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B074" w14:textId="78703B03" w:rsidR="0031161F" w:rsidRPr="0031161F" w:rsidRDefault="0031161F" w:rsidP="0031161F">
      <w:pPr>
        <w:jc w:val="left"/>
        <w:rPr>
          <w:rFonts w:ascii="微软雅黑" w:eastAsia="微软雅黑" w:hAnsi="微软雅黑" w:cs="宋体"/>
          <w:kern w:val="0"/>
          <w:sz w:val="24"/>
        </w:rPr>
      </w:pPr>
      <w:r w:rsidRPr="00F400CC">
        <w:rPr>
          <w:rFonts w:ascii="微软雅黑" w:eastAsia="微软雅黑" w:hAnsi="微软雅黑" w:cs="宋体" w:hint="eastAsia"/>
          <w:kern w:val="0"/>
          <w:sz w:val="24"/>
        </w:rPr>
        <w:t>附件</w:t>
      </w:r>
      <w:r>
        <w:rPr>
          <w:rFonts w:ascii="微软雅黑" w:eastAsia="微软雅黑" w:hAnsi="微软雅黑" w:cs="宋体"/>
          <w:kern w:val="0"/>
          <w:sz w:val="24"/>
        </w:rPr>
        <w:t>2</w:t>
      </w:r>
    </w:p>
    <w:p w14:paraId="5896144A" w14:textId="0238DA8B" w:rsidR="006A0E65" w:rsidRPr="00F3242D" w:rsidRDefault="006A0E65" w:rsidP="00F3242D">
      <w:pPr>
        <w:spacing w:after="0" w:line="240" w:lineRule="auto"/>
        <w:jc w:val="center"/>
        <w:rPr>
          <w:rFonts w:ascii="微软雅黑" w:eastAsia="微软雅黑" w:hAnsi="微软雅黑" w:cs="宋体"/>
          <w:b/>
          <w:bCs/>
          <w:kern w:val="0"/>
          <w:sz w:val="30"/>
          <w:szCs w:val="30"/>
        </w:rPr>
      </w:pPr>
      <w:r w:rsidRPr="00F3242D">
        <w:rPr>
          <w:rFonts w:ascii="微软雅黑" w:eastAsia="微软雅黑" w:hAnsi="微软雅黑" w:cs="宋体" w:hint="eastAsia"/>
          <w:b/>
          <w:bCs/>
          <w:kern w:val="0"/>
          <w:sz w:val="30"/>
          <w:szCs w:val="30"/>
        </w:rPr>
        <w:t>中国</w:t>
      </w:r>
      <w:r w:rsidRPr="00F3242D">
        <w:rPr>
          <w:rFonts w:ascii="微软雅黑" w:eastAsia="微软雅黑" w:hAnsi="微软雅黑" w:cs="宋体"/>
          <w:b/>
          <w:bCs/>
          <w:kern w:val="0"/>
          <w:sz w:val="30"/>
          <w:szCs w:val="30"/>
        </w:rPr>
        <w:t>2</w:t>
      </w:r>
      <w:r w:rsidRPr="00F3242D">
        <w:rPr>
          <w:rFonts w:ascii="微软雅黑" w:eastAsia="微软雅黑" w:hAnsi="微软雅黑" w:cs="宋体" w:hint="eastAsia"/>
          <w:b/>
          <w:bCs/>
          <w:kern w:val="0"/>
          <w:sz w:val="30"/>
          <w:szCs w:val="30"/>
        </w:rPr>
        <w:t>型炎症皮肤病临床研究与均质化诊疗项目</w:t>
      </w:r>
    </w:p>
    <w:p w14:paraId="26DD21AC" w14:textId="13CFF9D1" w:rsidR="00B275F4" w:rsidRDefault="00656959" w:rsidP="00F3242D">
      <w:pPr>
        <w:spacing w:after="0" w:line="240" w:lineRule="auto"/>
        <w:jc w:val="center"/>
        <w:rPr>
          <w:rFonts w:ascii="微软雅黑" w:eastAsia="微软雅黑" w:hAnsi="微软雅黑" w:cs="宋体"/>
          <w:b/>
          <w:bCs/>
          <w:kern w:val="0"/>
          <w:sz w:val="30"/>
          <w:szCs w:val="30"/>
        </w:rPr>
      </w:pPr>
      <w:r w:rsidRPr="00F3242D">
        <w:rPr>
          <w:rFonts w:ascii="微软雅黑" w:eastAsia="微软雅黑" w:hAnsi="微软雅黑" w:cs="宋体" w:hint="eastAsia"/>
          <w:b/>
          <w:bCs/>
          <w:kern w:val="0"/>
          <w:sz w:val="30"/>
          <w:szCs w:val="30"/>
        </w:rPr>
        <w:t>区域</w:t>
      </w:r>
      <w:bookmarkStart w:id="0" w:name="OLE_LINK32"/>
      <w:r w:rsidR="00F06A72" w:rsidRPr="00F3242D">
        <w:rPr>
          <w:rFonts w:ascii="微软雅黑" w:eastAsia="微软雅黑" w:hAnsi="微软雅黑" w:cs="宋体" w:hint="eastAsia"/>
          <w:b/>
          <w:bCs/>
          <w:kern w:val="0"/>
          <w:sz w:val="30"/>
          <w:szCs w:val="30"/>
        </w:rPr>
        <w:t>专病</w:t>
      </w:r>
      <w:proofErr w:type="gramStart"/>
      <w:r w:rsidR="00F06A72" w:rsidRPr="00F3242D">
        <w:rPr>
          <w:rFonts w:ascii="微软雅黑" w:eastAsia="微软雅黑" w:hAnsi="微软雅黑" w:cs="宋体" w:hint="eastAsia"/>
          <w:b/>
          <w:bCs/>
          <w:kern w:val="0"/>
          <w:sz w:val="30"/>
          <w:szCs w:val="30"/>
        </w:rPr>
        <w:t>医</w:t>
      </w:r>
      <w:proofErr w:type="gramEnd"/>
      <w:r w:rsidR="00F06A72" w:rsidRPr="00F3242D">
        <w:rPr>
          <w:rFonts w:ascii="微软雅黑" w:eastAsia="微软雅黑" w:hAnsi="微软雅黑" w:cs="宋体" w:hint="eastAsia"/>
          <w:b/>
          <w:bCs/>
          <w:kern w:val="0"/>
          <w:sz w:val="30"/>
          <w:szCs w:val="30"/>
        </w:rPr>
        <w:t>联体</w:t>
      </w:r>
      <w:bookmarkEnd w:id="0"/>
      <w:r w:rsidR="00A12A39" w:rsidRPr="00F3242D">
        <w:rPr>
          <w:rFonts w:ascii="微软雅黑" w:eastAsia="微软雅黑" w:hAnsi="微软雅黑" w:cs="宋体" w:hint="eastAsia"/>
          <w:b/>
          <w:bCs/>
          <w:kern w:val="0"/>
          <w:sz w:val="30"/>
          <w:szCs w:val="30"/>
        </w:rPr>
        <w:t>建设</w:t>
      </w:r>
      <w:r w:rsidR="00B275F4" w:rsidRPr="00F3242D">
        <w:rPr>
          <w:rFonts w:ascii="微软雅黑" w:eastAsia="微软雅黑" w:hAnsi="微软雅黑" w:cs="宋体" w:hint="eastAsia"/>
          <w:b/>
          <w:bCs/>
          <w:kern w:val="0"/>
          <w:sz w:val="30"/>
          <w:szCs w:val="30"/>
        </w:rPr>
        <w:t>承诺函</w:t>
      </w:r>
    </w:p>
    <w:p w14:paraId="4CCCB193" w14:textId="77777777" w:rsidR="00F3242D" w:rsidRDefault="00F3242D" w:rsidP="009404FF">
      <w:pPr>
        <w:pStyle w:val="Default"/>
        <w:spacing w:line="360" w:lineRule="auto"/>
        <w:ind w:firstLineChars="200" w:firstLine="480"/>
        <w:jc w:val="both"/>
        <w:rPr>
          <w:rFonts w:ascii="微软雅黑" w:eastAsia="微软雅黑" w:hAnsi="微软雅黑" w:cstheme="minorBidi"/>
          <w:color w:val="auto"/>
          <w:kern w:val="2"/>
        </w:rPr>
      </w:pPr>
    </w:p>
    <w:p w14:paraId="3AF216C9" w14:textId="26EEFA88" w:rsidR="00DC321E" w:rsidRPr="00DC733E" w:rsidRDefault="00DC321E" w:rsidP="009404FF">
      <w:pPr>
        <w:pStyle w:val="Default"/>
        <w:spacing w:line="360" w:lineRule="auto"/>
        <w:ind w:firstLineChars="200" w:firstLine="480"/>
        <w:jc w:val="both"/>
        <w:rPr>
          <w:rFonts w:ascii="微软雅黑" w:eastAsia="微软雅黑" w:hAnsi="微软雅黑" w:cstheme="minorBidi"/>
          <w:color w:val="auto"/>
          <w:kern w:val="2"/>
        </w:rPr>
      </w:pPr>
      <w:r w:rsidRPr="00DC733E">
        <w:rPr>
          <w:rFonts w:ascii="微软雅黑" w:eastAsia="微软雅黑" w:hAnsi="微软雅黑" w:cstheme="minorBidi"/>
          <w:color w:val="auto"/>
          <w:kern w:val="2"/>
        </w:rPr>
        <w:t>2019</w:t>
      </w:r>
      <w:r w:rsidRPr="00DC733E">
        <w:rPr>
          <w:rFonts w:ascii="微软雅黑" w:eastAsia="微软雅黑" w:hAnsi="微软雅黑" w:cstheme="minorBidi" w:hint="eastAsia"/>
          <w:color w:val="auto"/>
          <w:kern w:val="2"/>
        </w:rPr>
        <w:t>年</w:t>
      </w:r>
      <w:r w:rsidRPr="00DC733E">
        <w:rPr>
          <w:rFonts w:ascii="微软雅黑" w:eastAsia="微软雅黑" w:hAnsi="微软雅黑" w:cstheme="minorBidi"/>
          <w:color w:val="auto"/>
          <w:kern w:val="2"/>
        </w:rPr>
        <w:t>5</w:t>
      </w:r>
      <w:r w:rsidRPr="00DC733E">
        <w:rPr>
          <w:rFonts w:ascii="微软雅黑" w:eastAsia="微软雅黑" w:hAnsi="微软雅黑" w:cstheme="minorBidi" w:hint="eastAsia"/>
          <w:color w:val="auto"/>
          <w:kern w:val="2"/>
        </w:rPr>
        <w:t>月</w:t>
      </w:r>
      <w:r w:rsidRPr="00DC733E">
        <w:rPr>
          <w:rFonts w:ascii="微软雅黑" w:eastAsia="微软雅黑" w:hAnsi="微软雅黑" w:cstheme="minorBidi"/>
          <w:color w:val="auto"/>
          <w:kern w:val="2"/>
        </w:rPr>
        <w:t>24</w:t>
      </w:r>
      <w:r w:rsidRPr="00DC733E">
        <w:rPr>
          <w:rFonts w:ascii="微软雅黑" w:eastAsia="微软雅黑" w:hAnsi="微软雅黑" w:cstheme="minorBidi" w:hint="eastAsia"/>
          <w:color w:val="auto"/>
          <w:kern w:val="2"/>
        </w:rPr>
        <w:t>日科学技术部、国家卫生健康委、中央军委后勤保障部、国家药监局联合发布文件【国科发社（</w:t>
      </w:r>
      <w:r w:rsidRPr="00DC733E">
        <w:rPr>
          <w:rFonts w:ascii="微软雅黑" w:eastAsia="微软雅黑" w:hAnsi="微软雅黑" w:cstheme="minorBidi"/>
          <w:color w:val="auto"/>
          <w:kern w:val="2"/>
        </w:rPr>
        <w:t>2019</w:t>
      </w:r>
      <w:r w:rsidRPr="00DC733E">
        <w:rPr>
          <w:rFonts w:ascii="微软雅黑" w:eastAsia="微软雅黑" w:hAnsi="微软雅黑" w:cstheme="minorBidi" w:hint="eastAsia"/>
          <w:color w:val="auto"/>
          <w:kern w:val="2"/>
        </w:rPr>
        <w:t>）</w:t>
      </w:r>
      <w:r w:rsidRPr="00DC733E">
        <w:rPr>
          <w:rFonts w:ascii="微软雅黑" w:eastAsia="微软雅黑" w:hAnsi="微软雅黑" w:cstheme="minorBidi"/>
          <w:color w:val="auto"/>
          <w:kern w:val="2"/>
        </w:rPr>
        <w:t>177</w:t>
      </w:r>
      <w:r w:rsidRPr="00DC733E">
        <w:rPr>
          <w:rFonts w:ascii="微软雅黑" w:eastAsia="微软雅黑" w:hAnsi="微软雅黑" w:cstheme="minorBidi" w:hint="eastAsia"/>
          <w:color w:val="auto"/>
          <w:kern w:val="2"/>
        </w:rPr>
        <w:t>号】，正式认定第四批国家临床医学研究中心。北京大学第一医院皮肤科作为唯一被公示的皮肤科领域单位，正式获</w:t>
      </w:r>
      <w:proofErr w:type="gramStart"/>
      <w:r w:rsidRPr="00DC733E">
        <w:rPr>
          <w:rFonts w:ascii="微软雅黑" w:eastAsia="微软雅黑" w:hAnsi="微软雅黑" w:cstheme="minorBidi" w:hint="eastAsia"/>
          <w:color w:val="auto"/>
          <w:kern w:val="2"/>
        </w:rPr>
        <w:t>批成为</w:t>
      </w:r>
      <w:proofErr w:type="gramEnd"/>
      <w:r w:rsidRPr="00DC733E">
        <w:rPr>
          <w:rFonts w:ascii="微软雅黑" w:eastAsia="微软雅黑" w:hAnsi="微软雅黑" w:cstheme="minorBidi" w:hint="eastAsia"/>
          <w:color w:val="auto"/>
          <w:kern w:val="2"/>
        </w:rPr>
        <w:t>国家皮肤与免疫疾病临床医学研究中心。</w:t>
      </w:r>
    </w:p>
    <w:p w14:paraId="25C2D753" w14:textId="390E0C0C" w:rsidR="00C415CA" w:rsidRPr="00DC733E" w:rsidRDefault="009404FF" w:rsidP="009404FF">
      <w:pPr>
        <w:pStyle w:val="Default"/>
        <w:spacing w:line="360" w:lineRule="auto"/>
        <w:ind w:firstLineChars="200" w:firstLine="480"/>
        <w:jc w:val="both"/>
        <w:rPr>
          <w:rFonts w:ascii="微软雅黑" w:eastAsia="微软雅黑" w:hAnsi="微软雅黑" w:cstheme="minorBidi"/>
          <w:color w:val="auto"/>
          <w:kern w:val="2"/>
        </w:rPr>
      </w:pPr>
      <w:r w:rsidRPr="00DC733E">
        <w:rPr>
          <w:rFonts w:ascii="微软雅黑" w:eastAsia="微软雅黑" w:hAnsi="微软雅黑" w:cstheme="minorBidi" w:hint="eastAsia"/>
          <w:color w:val="auto"/>
          <w:kern w:val="2"/>
        </w:rPr>
        <w:t>根据《国家临床医学研究中心管理办法（</w:t>
      </w:r>
      <w:r w:rsidRPr="00DC733E">
        <w:rPr>
          <w:rFonts w:ascii="微软雅黑" w:eastAsia="微软雅黑" w:hAnsi="微软雅黑" w:cstheme="minorBidi"/>
          <w:color w:val="auto"/>
          <w:kern w:val="2"/>
        </w:rPr>
        <w:t>2017</w:t>
      </w:r>
      <w:r w:rsidRPr="00DC733E">
        <w:rPr>
          <w:rFonts w:ascii="微软雅黑" w:eastAsia="微软雅黑" w:hAnsi="微软雅黑" w:cstheme="minorBidi" w:hint="eastAsia"/>
          <w:color w:val="auto"/>
          <w:kern w:val="2"/>
        </w:rPr>
        <w:t>年修订）》和《科技部办公厅卫生健康委办公厅军委后勤保障部办公厅药监局综合司印发〈关于规范国家临床医学研究中心分中心建设的指导意见〉的通知》等文件要求，</w:t>
      </w:r>
      <w:r w:rsidR="00C415CA" w:rsidRPr="00DC733E">
        <w:rPr>
          <w:rFonts w:ascii="微软雅黑" w:eastAsia="微软雅黑" w:hAnsi="微软雅黑" w:cstheme="minorBidi" w:hint="eastAsia"/>
          <w:color w:val="auto"/>
          <w:kern w:val="2"/>
        </w:rPr>
        <w:t>为了更好的开展</w:t>
      </w:r>
      <w:r w:rsidR="00C415CA" w:rsidRPr="00DC733E">
        <w:rPr>
          <w:rFonts w:ascii="微软雅黑" w:eastAsia="微软雅黑" w:hAnsi="微软雅黑" w:cstheme="minorBidi"/>
          <w:color w:val="auto"/>
          <w:kern w:val="2"/>
        </w:rPr>
        <w:t>2</w:t>
      </w:r>
      <w:r w:rsidR="00C415CA" w:rsidRPr="00DC733E">
        <w:rPr>
          <w:rFonts w:ascii="微软雅黑" w:eastAsia="微软雅黑" w:hAnsi="微软雅黑" w:cstheme="minorBidi" w:hint="eastAsia"/>
          <w:color w:val="auto"/>
          <w:kern w:val="2"/>
        </w:rPr>
        <w:t>型炎症皮肤病的临床研究，国家皮肤与免疫疾病临床医学研究中心（依托于北京大学第一医院，以下简称</w:t>
      </w:r>
      <w:r w:rsidR="00C415CA" w:rsidRPr="00DC733E">
        <w:rPr>
          <w:rFonts w:ascii="微软雅黑" w:eastAsia="微软雅黑" w:hAnsi="微软雅黑" w:cstheme="minorBidi"/>
          <w:color w:val="auto"/>
          <w:kern w:val="2"/>
        </w:rPr>
        <w:t xml:space="preserve"> “</w:t>
      </w:r>
      <w:r w:rsidR="00C415CA" w:rsidRPr="00DC733E">
        <w:rPr>
          <w:rFonts w:ascii="微软雅黑" w:eastAsia="微软雅黑" w:hAnsi="微软雅黑" w:cstheme="minorBidi" w:hint="eastAsia"/>
          <w:color w:val="auto"/>
          <w:kern w:val="2"/>
        </w:rPr>
        <w:t>中心</w:t>
      </w:r>
      <w:r w:rsidR="00C415CA" w:rsidRPr="00DC733E">
        <w:rPr>
          <w:rFonts w:ascii="微软雅黑" w:eastAsia="微软雅黑" w:hAnsi="微软雅黑" w:cstheme="minorBidi"/>
          <w:color w:val="auto"/>
          <w:kern w:val="2"/>
        </w:rPr>
        <w:t>”</w:t>
      </w:r>
      <w:r w:rsidR="00C415CA" w:rsidRPr="00DC733E">
        <w:rPr>
          <w:rFonts w:ascii="微软雅黑" w:eastAsia="微软雅黑" w:hAnsi="微软雅黑" w:cstheme="minorBidi" w:hint="eastAsia"/>
          <w:color w:val="auto"/>
          <w:kern w:val="2"/>
        </w:rPr>
        <w:t>）与中国初级卫生保健基金会联合主办</w:t>
      </w:r>
      <w:r w:rsidR="00C415CA" w:rsidRPr="00DC733E">
        <w:rPr>
          <w:rFonts w:ascii="微软雅黑" w:eastAsia="微软雅黑" w:hAnsi="微软雅黑" w:cstheme="minorBidi"/>
          <w:color w:val="auto"/>
          <w:kern w:val="2"/>
        </w:rPr>
        <w:t>“</w:t>
      </w:r>
      <w:r w:rsidR="00C415CA" w:rsidRPr="00DC733E">
        <w:rPr>
          <w:rFonts w:ascii="微软雅黑" w:eastAsia="微软雅黑" w:hAnsi="微软雅黑" w:cstheme="minorBidi" w:hint="eastAsia"/>
          <w:color w:val="auto"/>
          <w:kern w:val="2"/>
        </w:rPr>
        <w:t>中国</w:t>
      </w:r>
      <w:r w:rsidR="00C415CA" w:rsidRPr="00DC733E">
        <w:rPr>
          <w:rFonts w:ascii="微软雅黑" w:eastAsia="微软雅黑" w:hAnsi="微软雅黑" w:cstheme="minorBidi"/>
          <w:color w:val="auto"/>
          <w:kern w:val="2"/>
        </w:rPr>
        <w:t>2</w:t>
      </w:r>
      <w:r w:rsidR="00C415CA" w:rsidRPr="00DC733E">
        <w:rPr>
          <w:rFonts w:ascii="微软雅黑" w:eastAsia="微软雅黑" w:hAnsi="微软雅黑" w:cstheme="minorBidi" w:hint="eastAsia"/>
          <w:color w:val="auto"/>
          <w:kern w:val="2"/>
        </w:rPr>
        <w:t>型炎症皮肤病临床研究与均质化诊疗项目暨</w:t>
      </w:r>
      <w:r w:rsidR="00C415CA" w:rsidRPr="00DC733E">
        <w:rPr>
          <w:rFonts w:ascii="微软雅黑" w:eastAsia="微软雅黑" w:hAnsi="微软雅黑" w:cstheme="minorBidi"/>
          <w:color w:val="auto"/>
          <w:kern w:val="2"/>
        </w:rPr>
        <w:t>2</w:t>
      </w:r>
      <w:r w:rsidR="00C415CA" w:rsidRPr="00DC733E">
        <w:rPr>
          <w:rFonts w:ascii="微软雅黑" w:eastAsia="微软雅黑" w:hAnsi="微软雅黑" w:cstheme="minorBidi" w:hint="eastAsia"/>
          <w:color w:val="auto"/>
          <w:kern w:val="2"/>
        </w:rPr>
        <w:t>型炎症相关皮肤病全国协作网建设</w:t>
      </w:r>
      <w:r w:rsidR="00C415CA" w:rsidRPr="00DC733E">
        <w:rPr>
          <w:rFonts w:ascii="微软雅黑" w:eastAsia="微软雅黑" w:hAnsi="微软雅黑" w:cstheme="minorBidi"/>
          <w:color w:val="auto"/>
          <w:kern w:val="2"/>
        </w:rPr>
        <w:t>”</w:t>
      </w:r>
      <w:r w:rsidR="00C415CA" w:rsidRPr="00DC733E">
        <w:rPr>
          <w:rFonts w:ascii="微软雅黑" w:eastAsia="微软雅黑" w:hAnsi="微软雅黑" w:cstheme="minorBidi" w:hint="eastAsia"/>
          <w:color w:val="auto"/>
          <w:kern w:val="2"/>
        </w:rPr>
        <w:t>项目。</w:t>
      </w:r>
    </w:p>
    <w:p w14:paraId="2B0E2A2A" w14:textId="33D8775B" w:rsidR="009F3444" w:rsidRDefault="00B275F4" w:rsidP="003E0AD6">
      <w:pPr>
        <w:pStyle w:val="Default"/>
        <w:spacing w:line="360" w:lineRule="auto"/>
        <w:jc w:val="both"/>
        <w:rPr>
          <w:rFonts w:ascii="微软雅黑" w:eastAsia="微软雅黑" w:hAnsi="微软雅黑"/>
        </w:rPr>
      </w:pPr>
      <w:r w:rsidRPr="00DC733E">
        <w:rPr>
          <w:rFonts w:ascii="微软雅黑" w:eastAsia="微软雅黑" w:hAnsi="微软雅黑" w:hint="eastAsia"/>
        </w:rPr>
        <w:t xml:space="preserve">    </w:t>
      </w:r>
      <w:r w:rsidRPr="00DC733E">
        <w:rPr>
          <w:rFonts w:ascii="微软雅黑" w:eastAsia="微软雅黑" w:hAnsi="微软雅黑"/>
        </w:rPr>
        <w:t xml:space="preserve">  </w:t>
      </w:r>
      <w:bookmarkStart w:id="1" w:name="_Hlk109827713"/>
      <w:r w:rsidRPr="00DC733E">
        <w:rPr>
          <w:rFonts w:ascii="微软雅黑" w:eastAsia="微软雅黑" w:hAnsi="微软雅黑"/>
        </w:rPr>
        <w:t xml:space="preserve"> </w:t>
      </w:r>
      <w:r w:rsidRPr="00DC733E">
        <w:rPr>
          <w:rFonts w:ascii="微软雅黑" w:eastAsia="微软雅黑" w:hAnsi="微软雅黑" w:cstheme="minorBidi" w:hint="eastAsia"/>
          <w:color w:val="auto"/>
          <w:kern w:val="2"/>
        </w:rPr>
        <w:t>为</w:t>
      </w:r>
      <w:r w:rsidR="00023E8F" w:rsidRPr="00DC733E">
        <w:rPr>
          <w:rFonts w:ascii="微软雅黑" w:eastAsia="微软雅黑" w:hAnsi="微软雅黑" w:cstheme="minorBidi" w:hint="eastAsia"/>
          <w:color w:val="auto"/>
          <w:kern w:val="2"/>
        </w:rPr>
        <w:t>提升</w:t>
      </w:r>
      <w:bookmarkStart w:id="2" w:name="OLE_LINK2"/>
      <w:r w:rsidR="00023E8F" w:rsidRPr="00DC733E">
        <w:rPr>
          <w:rFonts w:ascii="微软雅黑" w:eastAsia="微软雅黑" w:hAnsi="微软雅黑" w:cstheme="minorBidi" w:hint="eastAsia"/>
          <w:color w:val="auto"/>
          <w:kern w:val="2"/>
        </w:rPr>
        <w:t>2型炎症皮肤病</w:t>
      </w:r>
      <w:bookmarkEnd w:id="2"/>
      <w:r w:rsidR="00023E8F" w:rsidRPr="00DC733E">
        <w:rPr>
          <w:rFonts w:ascii="微软雅黑" w:eastAsia="微软雅黑" w:hAnsi="微软雅黑" w:cstheme="minorBidi" w:hint="eastAsia"/>
          <w:color w:val="auto"/>
          <w:kern w:val="2"/>
        </w:rPr>
        <w:t>诊疗均质化水平，</w:t>
      </w:r>
      <w:r w:rsidR="001305CC" w:rsidRPr="00DC733E">
        <w:rPr>
          <w:rFonts w:ascii="微软雅黑" w:eastAsia="微软雅黑" w:hAnsi="微软雅黑" w:hint="eastAsia"/>
        </w:rPr>
        <w:t>惠及更多2型炎症皮肤病患者</w:t>
      </w:r>
      <w:r w:rsidR="00E63FA1" w:rsidRPr="00DC733E">
        <w:rPr>
          <w:rFonts w:ascii="微软雅黑" w:eastAsia="微软雅黑" w:hAnsi="微软雅黑" w:hint="eastAsia"/>
        </w:rPr>
        <w:t>。</w:t>
      </w:r>
      <w:bookmarkStart w:id="3" w:name="_Hlk109827877"/>
      <w:bookmarkEnd w:id="1"/>
      <w:r w:rsidRPr="00DC733E">
        <w:rPr>
          <w:rFonts w:ascii="微软雅黑" w:eastAsia="微软雅黑" w:hAnsi="微软雅黑" w:cstheme="minorBidi" w:hint="eastAsia"/>
          <w:color w:val="auto"/>
          <w:kern w:val="2"/>
        </w:rPr>
        <w:t>国家皮肤与免疫疾病临床医学研究中心</w:t>
      </w:r>
      <w:r w:rsidR="00ED76D8" w:rsidRPr="00DC733E">
        <w:rPr>
          <w:rFonts w:ascii="微软雅黑" w:eastAsia="微软雅黑" w:hAnsi="微软雅黑" w:cstheme="minorBidi" w:hint="eastAsia"/>
          <w:color w:val="auto"/>
          <w:kern w:val="2"/>
        </w:rPr>
        <w:t>通过</w:t>
      </w:r>
      <w:r w:rsidR="00ED76D8" w:rsidRPr="00DC733E">
        <w:rPr>
          <w:rFonts w:ascii="微软雅黑" w:eastAsia="微软雅黑" w:hAnsi="微软雅黑" w:cstheme="minorBidi"/>
          <w:color w:val="auto"/>
          <w:kern w:val="2"/>
        </w:rPr>
        <w:t>2</w:t>
      </w:r>
      <w:r w:rsidR="00ED76D8" w:rsidRPr="00DC733E">
        <w:rPr>
          <w:rFonts w:ascii="微软雅黑" w:eastAsia="微软雅黑" w:hAnsi="微软雅黑" w:cstheme="minorBidi" w:hint="eastAsia"/>
          <w:color w:val="auto"/>
          <w:kern w:val="2"/>
        </w:rPr>
        <w:t xml:space="preserve">型炎症均质化诊疗项目打造 </w:t>
      </w:r>
      <w:bookmarkStart w:id="4" w:name="OLE_LINK3"/>
      <w:r w:rsidR="00ED76D8" w:rsidRPr="00DC733E">
        <w:rPr>
          <w:rFonts w:ascii="微软雅黑" w:eastAsia="微软雅黑" w:hAnsi="微软雅黑" w:cstheme="minorBidi" w:hint="eastAsia"/>
          <w:color w:val="auto"/>
          <w:kern w:val="2"/>
        </w:rPr>
        <w:t>“区域专病</w:t>
      </w:r>
      <w:proofErr w:type="gramStart"/>
      <w:r w:rsidR="00ED76D8" w:rsidRPr="00DC733E">
        <w:rPr>
          <w:rFonts w:ascii="微软雅黑" w:eastAsia="微软雅黑" w:hAnsi="微软雅黑" w:cstheme="minorBidi" w:hint="eastAsia"/>
          <w:color w:val="auto"/>
          <w:kern w:val="2"/>
        </w:rPr>
        <w:t>医</w:t>
      </w:r>
      <w:proofErr w:type="gramEnd"/>
      <w:r w:rsidR="00ED76D8" w:rsidRPr="00DC733E">
        <w:rPr>
          <w:rFonts w:ascii="微软雅黑" w:eastAsia="微软雅黑" w:hAnsi="微软雅黑" w:cstheme="minorBidi" w:hint="eastAsia"/>
          <w:color w:val="auto"/>
          <w:kern w:val="2"/>
        </w:rPr>
        <w:t>联体”</w:t>
      </w:r>
      <w:bookmarkEnd w:id="4"/>
      <w:r w:rsidR="00ED76D8" w:rsidRPr="00DC733E">
        <w:rPr>
          <w:rFonts w:ascii="微软雅黑" w:eastAsia="微软雅黑" w:hAnsi="微软雅黑" w:cstheme="minorBidi" w:hint="eastAsia"/>
          <w:color w:val="auto"/>
          <w:kern w:val="2"/>
        </w:rPr>
        <w:t>，</w:t>
      </w:r>
      <w:bookmarkEnd w:id="3"/>
      <w:r w:rsidR="00ED76D8" w:rsidRPr="00DC733E">
        <w:rPr>
          <w:rFonts w:ascii="微软雅黑" w:eastAsia="微软雅黑" w:hAnsi="微软雅黑" w:cstheme="minorBidi" w:hint="eastAsia"/>
          <w:color w:val="auto"/>
          <w:kern w:val="2"/>
        </w:rPr>
        <w:t>以</w:t>
      </w:r>
      <w:r w:rsidR="00662C89">
        <w:rPr>
          <w:rFonts w:ascii="微软雅黑" w:eastAsia="微软雅黑" w:hAnsi="微软雅黑" w:cstheme="minorBidi" w:hint="eastAsia"/>
          <w:color w:val="auto"/>
          <w:kern w:val="2"/>
        </w:rPr>
        <w:t>优秀</w:t>
      </w:r>
      <w:r w:rsidR="00B27A6E">
        <w:rPr>
          <w:rFonts w:ascii="微软雅黑" w:eastAsia="微软雅黑" w:hAnsi="微软雅黑" w:cstheme="minorBidi" w:hint="eastAsia"/>
          <w:color w:val="auto"/>
          <w:kern w:val="2"/>
        </w:rPr>
        <w:t>协作单位</w:t>
      </w:r>
      <w:r w:rsidR="00ED76D8" w:rsidRPr="00DC733E">
        <w:rPr>
          <w:rFonts w:ascii="微软雅黑" w:eastAsia="微软雅黑" w:hAnsi="微软雅黑" w:cstheme="minorBidi" w:hint="eastAsia"/>
          <w:color w:val="auto"/>
          <w:kern w:val="2"/>
        </w:rPr>
        <w:t>为牵头单位，广泛覆盖县级医院，推动“区域专病</w:t>
      </w:r>
      <w:proofErr w:type="gramStart"/>
      <w:r w:rsidR="00ED76D8" w:rsidRPr="00DC733E">
        <w:rPr>
          <w:rFonts w:ascii="微软雅黑" w:eastAsia="微软雅黑" w:hAnsi="微软雅黑" w:cstheme="minorBidi" w:hint="eastAsia"/>
          <w:color w:val="auto"/>
          <w:kern w:val="2"/>
        </w:rPr>
        <w:t>医</w:t>
      </w:r>
      <w:proofErr w:type="gramEnd"/>
      <w:r w:rsidR="00ED76D8" w:rsidRPr="00DC733E">
        <w:rPr>
          <w:rFonts w:ascii="微软雅黑" w:eastAsia="微软雅黑" w:hAnsi="微软雅黑" w:cstheme="minorBidi" w:hint="eastAsia"/>
          <w:color w:val="auto"/>
          <w:kern w:val="2"/>
        </w:rPr>
        <w:t>联体”建设，促进优质资源下沉，提升基层医院的皮肤科诊疗能力，使群众就近得到更好的医疗卫生服务。加强皮肤科建设，实现皮肤科领域均质化诊疗能力的全面提升。</w:t>
      </w:r>
      <w:bookmarkStart w:id="5" w:name="OLE_LINK5"/>
      <w:r w:rsidR="00C42F85" w:rsidRPr="00DC733E">
        <w:rPr>
          <w:rFonts w:ascii="微软雅黑" w:eastAsia="微软雅黑" w:hAnsi="微软雅黑" w:cstheme="minorBidi" w:hint="eastAsia"/>
          <w:color w:val="auto"/>
          <w:kern w:val="2"/>
        </w:rPr>
        <w:t>有独立皮肤科门诊的三级/二级医院</w:t>
      </w:r>
      <w:bookmarkEnd w:id="5"/>
      <w:r w:rsidR="00C42F85" w:rsidRPr="00DC733E">
        <w:rPr>
          <w:rFonts w:ascii="微软雅黑" w:eastAsia="微软雅黑" w:hAnsi="微软雅黑" w:cstheme="minorBidi" w:hint="eastAsia"/>
          <w:color w:val="auto"/>
          <w:kern w:val="2"/>
        </w:rPr>
        <w:t>，</w:t>
      </w:r>
      <w:r w:rsidR="00A232F5" w:rsidRPr="00DC733E">
        <w:rPr>
          <w:rFonts w:ascii="微软雅黑" w:eastAsia="微软雅黑" w:hAnsi="微软雅黑" w:cstheme="minorBidi" w:hint="eastAsia"/>
          <w:color w:val="auto"/>
          <w:kern w:val="2"/>
        </w:rPr>
        <w:t>且</w:t>
      </w:r>
      <w:r w:rsidR="00C42F85" w:rsidRPr="00DC733E">
        <w:rPr>
          <w:rFonts w:ascii="微软雅黑" w:eastAsia="微软雅黑" w:hAnsi="微软雅黑" w:cstheme="minorBidi" w:hint="eastAsia"/>
          <w:color w:val="auto"/>
          <w:kern w:val="2"/>
        </w:rPr>
        <w:t>有专人负责中国2型炎症皮肤病临床研究与均质化诊疗项目事宜，</w:t>
      </w:r>
      <w:r w:rsidR="00A232F5" w:rsidRPr="00DC733E">
        <w:rPr>
          <w:rFonts w:ascii="微软雅黑" w:eastAsia="微软雅黑" w:hAnsi="微软雅黑" w:cstheme="minorBidi" w:hint="eastAsia"/>
          <w:color w:val="auto"/>
          <w:kern w:val="2"/>
        </w:rPr>
        <w:t>并</w:t>
      </w:r>
      <w:r w:rsidR="00C42F85" w:rsidRPr="00DC733E">
        <w:rPr>
          <w:rFonts w:ascii="微软雅黑" w:eastAsia="微软雅黑" w:hAnsi="微软雅黑" w:cstheme="minorBidi" w:hint="eastAsia"/>
          <w:color w:val="auto"/>
          <w:kern w:val="2"/>
        </w:rPr>
        <w:t>签订《建设承诺函》</w:t>
      </w:r>
      <w:r w:rsidR="00376169" w:rsidRPr="00DC733E">
        <w:rPr>
          <w:rFonts w:ascii="微软雅黑" w:eastAsia="微软雅黑" w:hAnsi="微软雅黑" w:cstheme="minorBidi" w:hint="eastAsia"/>
          <w:color w:val="auto"/>
          <w:kern w:val="2"/>
        </w:rPr>
        <w:t>的单位</w:t>
      </w:r>
      <w:r w:rsidR="00787E26" w:rsidRPr="00DC733E">
        <w:rPr>
          <w:rFonts w:ascii="微软雅黑" w:eastAsia="微软雅黑" w:hAnsi="微软雅黑" w:cstheme="minorBidi" w:hint="eastAsia"/>
          <w:color w:val="auto"/>
          <w:kern w:val="2"/>
        </w:rPr>
        <w:t>，</w:t>
      </w:r>
      <w:r w:rsidR="00376169" w:rsidRPr="00DC733E">
        <w:rPr>
          <w:rFonts w:ascii="微软雅黑" w:eastAsia="微软雅黑" w:hAnsi="微软雅黑" w:cstheme="minorBidi" w:hint="eastAsia"/>
          <w:color w:val="auto"/>
          <w:kern w:val="2"/>
        </w:rPr>
        <w:t>可申报</w:t>
      </w:r>
      <w:proofErr w:type="gramStart"/>
      <w:r w:rsidR="00FB7AD6">
        <w:rPr>
          <w:rFonts w:ascii="微软雅黑" w:eastAsia="微软雅黑" w:hAnsi="微软雅黑" w:cstheme="minorBidi" w:hint="eastAsia"/>
          <w:color w:val="auto"/>
          <w:kern w:val="2"/>
        </w:rPr>
        <w:t>医</w:t>
      </w:r>
      <w:proofErr w:type="gramEnd"/>
      <w:r w:rsidR="00FB7AD6">
        <w:rPr>
          <w:rFonts w:ascii="微软雅黑" w:eastAsia="微软雅黑" w:hAnsi="微软雅黑" w:cstheme="minorBidi" w:hint="eastAsia"/>
          <w:color w:val="auto"/>
          <w:kern w:val="2"/>
        </w:rPr>
        <w:t>联体</w:t>
      </w:r>
      <w:r w:rsidR="00376169" w:rsidRPr="00DC733E">
        <w:rPr>
          <w:rFonts w:ascii="微软雅黑" w:eastAsia="微软雅黑" w:hAnsi="微软雅黑" w:cstheme="minorBidi" w:hint="eastAsia"/>
          <w:color w:val="auto"/>
          <w:kern w:val="2"/>
        </w:rPr>
        <w:t>联盟成员单位。</w:t>
      </w:r>
      <w:r w:rsidR="00927162" w:rsidRPr="00DC733E">
        <w:rPr>
          <w:rFonts w:ascii="微软雅黑" w:eastAsia="微软雅黑" w:hAnsi="微软雅黑" w:cstheme="minorBidi" w:hint="eastAsia"/>
          <w:color w:val="auto"/>
          <w:kern w:val="2"/>
        </w:rPr>
        <w:t>在“区域专病</w:t>
      </w:r>
      <w:proofErr w:type="gramStart"/>
      <w:r w:rsidR="00927162" w:rsidRPr="00DC733E">
        <w:rPr>
          <w:rFonts w:ascii="微软雅黑" w:eastAsia="微软雅黑" w:hAnsi="微软雅黑" w:cstheme="minorBidi" w:hint="eastAsia"/>
          <w:color w:val="auto"/>
          <w:kern w:val="2"/>
        </w:rPr>
        <w:t>医</w:t>
      </w:r>
      <w:proofErr w:type="gramEnd"/>
      <w:r w:rsidR="00927162" w:rsidRPr="00DC733E">
        <w:rPr>
          <w:rFonts w:ascii="微软雅黑" w:eastAsia="微软雅黑" w:hAnsi="微软雅黑" w:cstheme="minorBidi" w:hint="eastAsia"/>
          <w:color w:val="auto"/>
          <w:kern w:val="2"/>
        </w:rPr>
        <w:t>联体”的建设下，</w:t>
      </w:r>
      <w:bookmarkStart w:id="6" w:name="_Hlk109827570"/>
      <w:r w:rsidR="00927162" w:rsidRPr="00DC733E">
        <w:rPr>
          <w:rFonts w:ascii="微软雅黑" w:eastAsia="微软雅黑" w:hAnsi="微软雅黑" w:cstheme="minorBidi" w:hint="eastAsia"/>
          <w:color w:val="auto"/>
          <w:kern w:val="2"/>
        </w:rPr>
        <w:t>建立区</w:t>
      </w:r>
      <w:r w:rsidR="00927162" w:rsidRPr="00DC733E">
        <w:rPr>
          <w:rFonts w:ascii="微软雅黑" w:eastAsia="微软雅黑" w:hAnsi="微软雅黑" w:cstheme="minorBidi" w:hint="eastAsia"/>
          <w:color w:val="auto"/>
          <w:kern w:val="2"/>
        </w:rPr>
        <w:lastRenderedPageBreak/>
        <w:t>域示范中心体系，</w:t>
      </w:r>
      <w:bookmarkEnd w:id="6"/>
      <w:r w:rsidR="00927162" w:rsidRPr="00DC733E">
        <w:rPr>
          <w:rFonts w:ascii="微软雅黑" w:eastAsia="微软雅黑" w:hAnsi="微软雅黑" w:cstheme="minorBidi" w:hint="eastAsia"/>
          <w:color w:val="auto"/>
          <w:kern w:val="2"/>
        </w:rPr>
        <w:t>实现</w:t>
      </w:r>
      <w:r w:rsidR="00482E3D">
        <w:rPr>
          <w:rFonts w:ascii="微软雅黑" w:eastAsia="微软雅黑" w:hAnsi="微软雅黑" w:cstheme="minorBidi" w:hint="eastAsia"/>
          <w:color w:val="auto"/>
          <w:kern w:val="2"/>
        </w:rPr>
        <w:t>诊疗</w:t>
      </w:r>
      <w:r w:rsidR="00370CD1">
        <w:rPr>
          <w:rFonts w:ascii="微软雅黑" w:eastAsia="微软雅黑" w:hAnsi="微软雅黑" w:hint="eastAsia"/>
        </w:rPr>
        <w:t>资源</w:t>
      </w:r>
      <w:r w:rsidR="00927162" w:rsidRPr="00DC733E">
        <w:rPr>
          <w:rFonts w:ascii="微软雅黑" w:eastAsia="微软雅黑" w:hAnsi="微软雅黑" w:hint="eastAsia"/>
        </w:rPr>
        <w:t>共享及提供科研帮助。</w:t>
      </w:r>
      <w:r w:rsidR="00FD1174" w:rsidRPr="00DC733E">
        <w:rPr>
          <w:rFonts w:ascii="微软雅黑" w:eastAsia="微软雅黑" w:hAnsi="微软雅黑" w:hint="eastAsia"/>
        </w:rPr>
        <w:t>提升基层单位的2型炎症疾病诊疗水平，</w:t>
      </w:r>
      <w:r w:rsidR="00FD1174" w:rsidRPr="00DC733E">
        <w:rPr>
          <w:rFonts w:ascii="微软雅黑" w:eastAsia="微软雅黑" w:hAnsi="微软雅黑" w:cstheme="minorBidi" w:hint="eastAsia"/>
          <w:color w:val="auto"/>
          <w:kern w:val="2"/>
        </w:rPr>
        <w:t>使得优质资源得以合理利用，从而</w:t>
      </w:r>
      <w:r w:rsidR="00FD1174" w:rsidRPr="00DC733E">
        <w:rPr>
          <w:rFonts w:ascii="微软雅黑" w:eastAsia="微软雅黑" w:hAnsi="微软雅黑" w:hint="eastAsia"/>
        </w:rPr>
        <w:t>帮助患者获得及时、规范的诊疗。</w:t>
      </w:r>
    </w:p>
    <w:p w14:paraId="3DE06560" w14:textId="77777777" w:rsidR="00482E3D" w:rsidRPr="00DC733E" w:rsidRDefault="00482E3D" w:rsidP="003E0AD6">
      <w:pPr>
        <w:pStyle w:val="Default"/>
        <w:spacing w:line="360" w:lineRule="auto"/>
        <w:jc w:val="both"/>
        <w:rPr>
          <w:rFonts w:ascii="微软雅黑" w:eastAsia="微软雅黑" w:hAnsi="微软雅黑"/>
        </w:rPr>
      </w:pPr>
    </w:p>
    <w:tbl>
      <w:tblPr>
        <w:tblStyle w:val="a9"/>
        <w:tblW w:w="8913" w:type="dxa"/>
        <w:jc w:val="center"/>
        <w:tblLayout w:type="fixed"/>
        <w:tblLook w:val="04A0" w:firstRow="1" w:lastRow="0" w:firstColumn="1" w:lastColumn="0" w:noHBand="0" w:noVBand="1"/>
      </w:tblPr>
      <w:tblGrid>
        <w:gridCol w:w="3010"/>
        <w:gridCol w:w="5903"/>
      </w:tblGrid>
      <w:tr w:rsidR="00B275F4" w:rsidRPr="00DC733E" w14:paraId="052A0A8E" w14:textId="77777777" w:rsidTr="00B275F4">
        <w:trPr>
          <w:trHeight w:val="649"/>
          <w:jc w:val="center"/>
        </w:trPr>
        <w:tc>
          <w:tcPr>
            <w:tcW w:w="8913" w:type="dxa"/>
            <w:gridSpan w:val="2"/>
          </w:tcPr>
          <w:p w14:paraId="6024F724" w14:textId="77777777" w:rsidR="00B275F4" w:rsidRPr="00DC733E" w:rsidRDefault="00B275F4" w:rsidP="00B275F4">
            <w:pPr>
              <w:widowControl/>
              <w:spacing w:line="276" w:lineRule="auto"/>
              <w:jc w:val="center"/>
              <w:rPr>
                <w:rFonts w:ascii="微软雅黑" w:eastAsia="微软雅黑" w:hAnsi="微软雅黑" w:cs="宋体"/>
                <w:b/>
                <w:color w:val="000000"/>
                <w:kern w:val="0"/>
                <w:sz w:val="24"/>
              </w:rPr>
            </w:pPr>
            <w:r w:rsidRPr="00DC733E">
              <w:rPr>
                <w:rFonts w:ascii="微软雅黑" w:eastAsia="微软雅黑" w:hAnsi="微软雅黑" w:cs="宋体" w:hint="eastAsia"/>
                <w:b/>
                <w:color w:val="000000"/>
                <w:kern w:val="0"/>
                <w:sz w:val="24"/>
              </w:rPr>
              <w:t>参与医院确认</w:t>
            </w:r>
          </w:p>
        </w:tc>
      </w:tr>
      <w:tr w:rsidR="00B275F4" w:rsidRPr="00DC733E" w14:paraId="6A99279C" w14:textId="77777777" w:rsidTr="00B275F4">
        <w:trPr>
          <w:trHeight w:val="6683"/>
          <w:jc w:val="center"/>
        </w:trPr>
        <w:tc>
          <w:tcPr>
            <w:tcW w:w="8913" w:type="dxa"/>
            <w:gridSpan w:val="2"/>
          </w:tcPr>
          <w:p w14:paraId="0FB1191E" w14:textId="4D4DD4CD" w:rsidR="00B275F4" w:rsidRPr="008E5E1E" w:rsidRDefault="00B275F4" w:rsidP="008E5E1E">
            <w:pPr>
              <w:pStyle w:val="Default"/>
              <w:spacing w:line="360" w:lineRule="auto"/>
              <w:jc w:val="both"/>
              <w:rPr>
                <w:rFonts w:ascii="微软雅黑" w:eastAsia="微软雅黑" w:hAnsi="微软雅黑"/>
              </w:rPr>
            </w:pPr>
            <w:proofErr w:type="gramStart"/>
            <w:r w:rsidRPr="00DC733E">
              <w:rPr>
                <w:rFonts w:ascii="微软雅黑" w:eastAsia="微软雅黑" w:hAnsi="微软雅黑" w:cs="宋体" w:hint="eastAsia"/>
              </w:rPr>
              <w:t>我医</w:t>
            </w:r>
            <w:r w:rsidRPr="00DC733E">
              <w:rPr>
                <w:rFonts w:ascii="微软雅黑" w:eastAsia="微软雅黑" w:hAnsi="微软雅黑" w:hint="eastAsia"/>
              </w:rPr>
              <w:t>院</w:t>
            </w:r>
            <w:proofErr w:type="gramEnd"/>
            <w:r w:rsidRPr="00DC733E">
              <w:rPr>
                <w:rFonts w:ascii="微软雅黑" w:eastAsia="微软雅黑" w:hAnsi="微软雅黑" w:hint="eastAsia"/>
              </w:rPr>
              <w:t>完全了解并愿意参与国家皮肤与免疫疾病临床医学研究中心</w:t>
            </w:r>
            <w:r w:rsidR="007A1FD9" w:rsidRPr="00DC733E">
              <w:rPr>
                <w:rFonts w:ascii="微软雅黑" w:eastAsia="微软雅黑" w:hAnsi="微软雅黑" w:hint="eastAsia"/>
              </w:rPr>
              <w:t>与中国初级卫生保健基金会发起的</w:t>
            </w:r>
            <w:r w:rsidR="008E5E1E" w:rsidRPr="008E5E1E">
              <w:rPr>
                <w:rFonts w:ascii="微软雅黑" w:eastAsia="微软雅黑" w:hAnsi="微软雅黑" w:hint="eastAsia"/>
              </w:rPr>
              <w:t>中国2型炎症皮肤病临床研究与均质化诊疗</w:t>
            </w:r>
            <w:r w:rsidR="007A1FD9" w:rsidRPr="00DC733E">
              <w:rPr>
                <w:rFonts w:ascii="微软雅黑" w:eastAsia="微软雅黑" w:hAnsi="微软雅黑" w:hint="eastAsia"/>
              </w:rPr>
              <w:t>项目</w:t>
            </w:r>
            <w:r w:rsidR="00656959">
              <w:rPr>
                <w:rFonts w:ascii="微软雅黑" w:eastAsia="微软雅黑" w:hAnsi="微软雅黑" w:hint="eastAsia"/>
              </w:rPr>
              <w:t>区域</w:t>
            </w:r>
            <w:r w:rsidR="00F06A72" w:rsidRPr="00DC733E">
              <w:rPr>
                <w:rFonts w:ascii="微软雅黑" w:eastAsia="微软雅黑" w:hAnsi="微软雅黑" w:hint="eastAsia"/>
              </w:rPr>
              <w:t>专病</w:t>
            </w:r>
            <w:proofErr w:type="gramStart"/>
            <w:r w:rsidR="00F06A72" w:rsidRPr="00DC733E">
              <w:rPr>
                <w:rFonts w:ascii="微软雅黑" w:eastAsia="微软雅黑" w:hAnsi="微软雅黑" w:hint="eastAsia"/>
              </w:rPr>
              <w:t>医</w:t>
            </w:r>
            <w:proofErr w:type="gramEnd"/>
            <w:r w:rsidR="00F06A72" w:rsidRPr="00DC733E">
              <w:rPr>
                <w:rFonts w:ascii="微软雅黑" w:eastAsia="微软雅黑" w:hAnsi="微软雅黑" w:hint="eastAsia"/>
              </w:rPr>
              <w:t>联体</w:t>
            </w:r>
            <w:r w:rsidRPr="00DC733E">
              <w:rPr>
                <w:rFonts w:ascii="微软雅黑" w:eastAsia="微软雅黑" w:hAnsi="微软雅黑" w:hint="eastAsia"/>
              </w:rPr>
              <w:t>，理解</w:t>
            </w:r>
            <w:r w:rsidR="00656959">
              <w:rPr>
                <w:rFonts w:ascii="微软雅黑" w:eastAsia="微软雅黑" w:hAnsi="微软雅黑" w:hint="eastAsia"/>
              </w:rPr>
              <w:t>区域</w:t>
            </w:r>
            <w:r w:rsidR="00F06A72" w:rsidRPr="00DC733E">
              <w:rPr>
                <w:rFonts w:ascii="微软雅黑" w:eastAsia="微软雅黑" w:hAnsi="微软雅黑" w:hint="eastAsia"/>
              </w:rPr>
              <w:t>专病</w:t>
            </w:r>
            <w:proofErr w:type="gramStart"/>
            <w:r w:rsidR="00F06A72" w:rsidRPr="00DC733E">
              <w:rPr>
                <w:rFonts w:ascii="微软雅黑" w:eastAsia="微软雅黑" w:hAnsi="微软雅黑" w:hint="eastAsia"/>
              </w:rPr>
              <w:t>医</w:t>
            </w:r>
            <w:proofErr w:type="gramEnd"/>
            <w:r w:rsidR="00F06A72" w:rsidRPr="00DC733E">
              <w:rPr>
                <w:rFonts w:ascii="微软雅黑" w:eastAsia="微软雅黑" w:hAnsi="微软雅黑" w:hint="eastAsia"/>
              </w:rPr>
              <w:t>联体</w:t>
            </w:r>
            <w:r w:rsidRPr="00DC733E">
              <w:rPr>
                <w:rFonts w:ascii="微软雅黑" w:eastAsia="微软雅黑" w:hAnsi="微软雅黑" w:hint="eastAsia"/>
              </w:rPr>
              <w:t>建设的意义，希望共同推动</w:t>
            </w:r>
            <w:r w:rsidR="007A1FD9" w:rsidRPr="00DC733E">
              <w:rPr>
                <w:rFonts w:ascii="微软雅黑" w:eastAsia="微软雅黑" w:hAnsi="微软雅黑" w:hint="eastAsia"/>
              </w:rPr>
              <w:t>2型炎症皮肤病</w:t>
            </w:r>
            <w:r w:rsidRPr="00DC733E">
              <w:rPr>
                <w:rFonts w:ascii="微软雅黑" w:eastAsia="微软雅黑" w:hAnsi="微软雅黑" w:hint="eastAsia"/>
              </w:rPr>
              <w:t>诊疗均质化，建设</w:t>
            </w:r>
            <w:r w:rsidR="007A1FD9" w:rsidRPr="00DC733E">
              <w:rPr>
                <w:rFonts w:ascii="微软雅黑" w:eastAsia="微软雅黑" w:hAnsi="微软雅黑" w:hint="eastAsia"/>
              </w:rPr>
              <w:t>2型炎症</w:t>
            </w:r>
            <w:r w:rsidR="00AF439B" w:rsidRPr="00DC733E">
              <w:rPr>
                <w:rFonts w:ascii="微软雅黑" w:eastAsia="微软雅黑" w:hAnsi="微软雅黑" w:hint="eastAsia"/>
              </w:rPr>
              <w:t>皮肤病</w:t>
            </w:r>
            <w:r w:rsidRPr="00DC733E">
              <w:rPr>
                <w:rFonts w:ascii="微软雅黑" w:eastAsia="微软雅黑" w:hAnsi="微软雅黑" w:hint="eastAsia"/>
              </w:rPr>
              <w:t>专病门诊，培养专病诊疗人才，规范患者管理，开展院内患者教育活动，惠及更多</w:t>
            </w:r>
            <w:r w:rsidR="007A1FD9" w:rsidRPr="00DC733E">
              <w:rPr>
                <w:rFonts w:ascii="微软雅黑" w:eastAsia="微软雅黑" w:hAnsi="微软雅黑" w:hint="eastAsia"/>
              </w:rPr>
              <w:t>2型炎症</w:t>
            </w:r>
            <w:r w:rsidR="00AF439B" w:rsidRPr="00DC733E">
              <w:rPr>
                <w:rFonts w:ascii="微软雅黑" w:eastAsia="微软雅黑" w:hAnsi="微软雅黑" w:hint="eastAsia"/>
              </w:rPr>
              <w:t>皮肤病</w:t>
            </w:r>
            <w:r w:rsidRPr="00DC733E">
              <w:rPr>
                <w:rFonts w:ascii="微软雅黑" w:eastAsia="微软雅黑" w:hAnsi="微软雅黑" w:hint="eastAsia"/>
              </w:rPr>
              <w:t>患者。承诺支持</w:t>
            </w:r>
            <w:r w:rsidR="008E5E1E" w:rsidRPr="008E5E1E">
              <w:rPr>
                <w:rFonts w:ascii="微软雅黑" w:eastAsia="微软雅黑" w:hAnsi="微软雅黑" w:hint="eastAsia"/>
              </w:rPr>
              <w:t>中国2型炎症皮肤病临床研究与均质化诊疗项目</w:t>
            </w:r>
            <w:r w:rsidR="00656959">
              <w:rPr>
                <w:rFonts w:ascii="微软雅黑" w:eastAsia="微软雅黑" w:hAnsi="微软雅黑" w:hint="eastAsia"/>
              </w:rPr>
              <w:t>区域</w:t>
            </w:r>
            <w:r w:rsidR="00F06A72" w:rsidRPr="00DC733E">
              <w:rPr>
                <w:rFonts w:ascii="微软雅黑" w:eastAsia="微软雅黑" w:hAnsi="微软雅黑" w:hint="eastAsia"/>
              </w:rPr>
              <w:t>专病</w:t>
            </w:r>
            <w:proofErr w:type="gramStart"/>
            <w:r w:rsidR="00F06A72" w:rsidRPr="00DC733E">
              <w:rPr>
                <w:rFonts w:ascii="微软雅黑" w:eastAsia="微软雅黑" w:hAnsi="微软雅黑" w:hint="eastAsia"/>
              </w:rPr>
              <w:t>医</w:t>
            </w:r>
            <w:proofErr w:type="gramEnd"/>
            <w:r w:rsidR="00F06A72" w:rsidRPr="00DC733E">
              <w:rPr>
                <w:rFonts w:ascii="微软雅黑" w:eastAsia="微软雅黑" w:hAnsi="微软雅黑" w:hint="eastAsia"/>
              </w:rPr>
              <w:t>联体</w:t>
            </w:r>
            <w:r w:rsidRPr="00DC733E">
              <w:rPr>
                <w:rFonts w:ascii="微软雅黑" w:eastAsia="微软雅黑" w:hAnsi="微软雅黑" w:hint="eastAsia"/>
              </w:rPr>
              <w:t>的建设，为其建设和发展提供人力、流程优化、院内外协调等方面的行政支持。作为该项目的参与医院，承担合作医院职责并配合完成项目。</w:t>
            </w:r>
          </w:p>
          <w:p w14:paraId="7CB70DC7" w14:textId="1598891A" w:rsidR="00B275F4" w:rsidRPr="00DC733E" w:rsidRDefault="00B275F4" w:rsidP="00B275F4">
            <w:pPr>
              <w:shd w:val="clear" w:color="auto" w:fill="FFFFFF"/>
              <w:spacing w:line="276" w:lineRule="auto"/>
              <w:rPr>
                <w:rFonts w:ascii="微软雅黑" w:eastAsia="微软雅黑" w:hAnsi="微软雅黑" w:cs="宋体"/>
                <w:color w:val="000000"/>
                <w:kern w:val="0"/>
                <w:sz w:val="24"/>
              </w:rPr>
            </w:pPr>
          </w:p>
          <w:p w14:paraId="17D05D06" w14:textId="77777777" w:rsidR="00B275F4" w:rsidRPr="00DC733E" w:rsidRDefault="00B275F4" w:rsidP="00B275F4">
            <w:pPr>
              <w:shd w:val="clear" w:color="auto" w:fill="FFFFFF"/>
              <w:spacing w:line="276" w:lineRule="auto"/>
              <w:rPr>
                <w:rFonts w:ascii="微软雅黑" w:eastAsia="微软雅黑" w:hAnsi="微软雅黑" w:cs="宋体"/>
                <w:color w:val="000000"/>
                <w:kern w:val="0"/>
                <w:sz w:val="24"/>
              </w:rPr>
            </w:pPr>
          </w:p>
          <w:p w14:paraId="3581A879" w14:textId="77777777" w:rsidR="00B275F4" w:rsidRPr="00DC733E" w:rsidRDefault="00B275F4" w:rsidP="00B275F4">
            <w:pPr>
              <w:widowControl/>
              <w:shd w:val="clear" w:color="auto" w:fill="FFFFFF"/>
              <w:spacing w:line="276" w:lineRule="auto"/>
              <w:jc w:val="right"/>
              <w:rPr>
                <w:rFonts w:ascii="微软雅黑" w:eastAsia="微软雅黑" w:hAnsi="微软雅黑" w:cs="宋体"/>
                <w:color w:val="000000"/>
                <w:kern w:val="0"/>
                <w:sz w:val="24"/>
              </w:rPr>
            </w:pPr>
            <w:r w:rsidRPr="00DC733E">
              <w:rPr>
                <w:rFonts w:ascii="微软雅黑" w:eastAsia="微软雅黑" w:hAnsi="微软雅黑" w:cs="宋体" w:hint="eastAsia"/>
                <w:color w:val="000000"/>
                <w:kern w:val="0"/>
                <w:sz w:val="24"/>
              </w:rPr>
              <w:t>签字:</w:t>
            </w:r>
            <w:r w:rsidRPr="00DC733E">
              <w:rPr>
                <w:rFonts w:ascii="微软雅黑" w:eastAsia="微软雅黑" w:hAnsi="微软雅黑" w:cs="宋体"/>
                <w:color w:val="000000"/>
                <w:kern w:val="0"/>
                <w:sz w:val="24"/>
              </w:rPr>
              <w:t xml:space="preserve"> _____________________________________</w:t>
            </w:r>
          </w:p>
          <w:p w14:paraId="4A28ECCB" w14:textId="77777777" w:rsidR="00B275F4" w:rsidRPr="00DC733E" w:rsidRDefault="00B275F4" w:rsidP="00B275F4">
            <w:pPr>
              <w:widowControl/>
              <w:shd w:val="clear" w:color="auto" w:fill="FFFFFF"/>
              <w:spacing w:line="276" w:lineRule="auto"/>
              <w:jc w:val="right"/>
              <w:rPr>
                <w:rFonts w:ascii="微软雅黑" w:eastAsia="微软雅黑" w:hAnsi="微软雅黑" w:cs="宋体"/>
                <w:color w:val="000000"/>
                <w:kern w:val="0"/>
                <w:sz w:val="24"/>
              </w:rPr>
            </w:pPr>
            <w:r w:rsidRPr="00DC733E">
              <w:rPr>
                <w:rFonts w:ascii="微软雅黑" w:eastAsia="微软雅黑" w:hAnsi="微软雅黑" w:cs="宋体" w:hint="eastAsia"/>
                <w:color w:val="000000"/>
                <w:kern w:val="0"/>
                <w:sz w:val="24"/>
              </w:rPr>
              <w:t>科室:</w:t>
            </w:r>
            <w:r w:rsidRPr="00DC733E">
              <w:rPr>
                <w:rFonts w:ascii="微软雅黑" w:eastAsia="微软雅黑" w:hAnsi="微软雅黑" w:cs="宋体"/>
                <w:color w:val="000000"/>
                <w:kern w:val="0"/>
                <w:sz w:val="24"/>
              </w:rPr>
              <w:t xml:space="preserve"> _____________________________________</w:t>
            </w:r>
          </w:p>
          <w:p w14:paraId="1F11027D" w14:textId="77777777" w:rsidR="00B275F4" w:rsidRPr="00DC733E" w:rsidRDefault="00B275F4" w:rsidP="00B275F4">
            <w:pPr>
              <w:widowControl/>
              <w:shd w:val="clear" w:color="auto" w:fill="FFFFFF"/>
              <w:spacing w:line="276" w:lineRule="auto"/>
              <w:jc w:val="right"/>
              <w:rPr>
                <w:rFonts w:ascii="微软雅黑" w:eastAsia="微软雅黑" w:hAnsi="微软雅黑"/>
                <w:color w:val="292929"/>
                <w:sz w:val="24"/>
                <w:shd w:val="clear" w:color="auto" w:fill="FFFFFF"/>
              </w:rPr>
            </w:pPr>
            <w:r w:rsidRPr="00DC733E">
              <w:rPr>
                <w:rFonts w:ascii="微软雅黑" w:eastAsia="微软雅黑" w:hAnsi="微软雅黑" w:cs="宋体" w:hint="eastAsia"/>
                <w:color w:val="000000"/>
                <w:kern w:val="0"/>
                <w:sz w:val="24"/>
              </w:rPr>
              <w:t>日期:</w:t>
            </w:r>
            <w:r w:rsidRPr="00DC733E">
              <w:rPr>
                <w:rFonts w:ascii="微软雅黑" w:eastAsia="微软雅黑" w:hAnsi="微软雅黑" w:cs="宋体"/>
                <w:color w:val="000000"/>
                <w:kern w:val="0"/>
                <w:sz w:val="24"/>
              </w:rPr>
              <w:t xml:space="preserve"> _____________________________________</w:t>
            </w:r>
          </w:p>
        </w:tc>
      </w:tr>
      <w:tr w:rsidR="00B275F4" w:rsidRPr="00DC733E" w14:paraId="32240C96" w14:textId="77777777" w:rsidTr="00B275F4">
        <w:trPr>
          <w:trHeight w:val="649"/>
          <w:jc w:val="center"/>
        </w:trPr>
        <w:tc>
          <w:tcPr>
            <w:tcW w:w="3010" w:type="dxa"/>
          </w:tcPr>
          <w:p w14:paraId="10918057"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r w:rsidRPr="00DC733E">
              <w:rPr>
                <w:rFonts w:ascii="微软雅黑" w:eastAsia="微软雅黑" w:hAnsi="微软雅黑" w:cs="宋体" w:hint="eastAsia"/>
                <w:color w:val="000000"/>
                <w:kern w:val="0"/>
                <w:sz w:val="24"/>
              </w:rPr>
              <w:t>医院名称</w:t>
            </w:r>
          </w:p>
        </w:tc>
        <w:tc>
          <w:tcPr>
            <w:tcW w:w="5902" w:type="dxa"/>
          </w:tcPr>
          <w:p w14:paraId="38F535F7"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p>
        </w:tc>
      </w:tr>
      <w:tr w:rsidR="00B275F4" w:rsidRPr="00DC733E" w14:paraId="7B8EB3C9" w14:textId="77777777" w:rsidTr="00B275F4">
        <w:trPr>
          <w:trHeight w:val="639"/>
          <w:jc w:val="center"/>
        </w:trPr>
        <w:tc>
          <w:tcPr>
            <w:tcW w:w="3010" w:type="dxa"/>
          </w:tcPr>
          <w:p w14:paraId="2C03B7C0"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r w:rsidRPr="00DC733E">
              <w:rPr>
                <w:rFonts w:ascii="微软雅黑" w:eastAsia="微软雅黑" w:hAnsi="微软雅黑" w:cs="宋体" w:hint="eastAsia"/>
                <w:color w:val="000000"/>
                <w:kern w:val="0"/>
                <w:sz w:val="24"/>
              </w:rPr>
              <w:t>科室项目负责人</w:t>
            </w:r>
          </w:p>
        </w:tc>
        <w:tc>
          <w:tcPr>
            <w:tcW w:w="5902" w:type="dxa"/>
          </w:tcPr>
          <w:p w14:paraId="25AD11C0"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p>
        </w:tc>
      </w:tr>
      <w:tr w:rsidR="00B275F4" w:rsidRPr="00DC733E" w14:paraId="40995F4E" w14:textId="77777777" w:rsidTr="00B275F4">
        <w:trPr>
          <w:trHeight w:val="649"/>
          <w:jc w:val="center"/>
        </w:trPr>
        <w:tc>
          <w:tcPr>
            <w:tcW w:w="3010" w:type="dxa"/>
          </w:tcPr>
          <w:p w14:paraId="2C941956"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r w:rsidRPr="00DC733E">
              <w:rPr>
                <w:rFonts w:ascii="微软雅黑" w:eastAsia="微软雅黑" w:hAnsi="微软雅黑" w:cs="宋体" w:hint="eastAsia"/>
                <w:color w:val="000000"/>
                <w:kern w:val="0"/>
                <w:sz w:val="24"/>
              </w:rPr>
              <w:t>手机</w:t>
            </w:r>
          </w:p>
        </w:tc>
        <w:tc>
          <w:tcPr>
            <w:tcW w:w="5902" w:type="dxa"/>
          </w:tcPr>
          <w:p w14:paraId="489CC0B3"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p>
        </w:tc>
      </w:tr>
      <w:tr w:rsidR="00B275F4" w:rsidRPr="00DC733E" w14:paraId="443F173C" w14:textId="77777777" w:rsidTr="00B275F4">
        <w:trPr>
          <w:trHeight w:val="639"/>
          <w:jc w:val="center"/>
        </w:trPr>
        <w:tc>
          <w:tcPr>
            <w:tcW w:w="3010" w:type="dxa"/>
          </w:tcPr>
          <w:p w14:paraId="56EA09BA"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r w:rsidRPr="00DC733E">
              <w:rPr>
                <w:rFonts w:ascii="微软雅黑" w:eastAsia="微软雅黑" w:hAnsi="微软雅黑" w:cs="宋体" w:hint="eastAsia"/>
                <w:color w:val="000000"/>
                <w:kern w:val="0"/>
                <w:sz w:val="24"/>
              </w:rPr>
              <w:t>电子邮箱</w:t>
            </w:r>
          </w:p>
        </w:tc>
        <w:tc>
          <w:tcPr>
            <w:tcW w:w="5902" w:type="dxa"/>
          </w:tcPr>
          <w:p w14:paraId="6B840EF7" w14:textId="77777777" w:rsidR="00B275F4" w:rsidRPr="00DC733E" w:rsidRDefault="00B275F4" w:rsidP="00B275F4">
            <w:pPr>
              <w:widowControl/>
              <w:spacing w:line="276" w:lineRule="auto"/>
              <w:jc w:val="left"/>
              <w:rPr>
                <w:rFonts w:ascii="微软雅黑" w:eastAsia="微软雅黑" w:hAnsi="微软雅黑" w:cs="宋体"/>
                <w:color w:val="000000"/>
                <w:kern w:val="0"/>
                <w:sz w:val="24"/>
              </w:rPr>
            </w:pPr>
          </w:p>
        </w:tc>
      </w:tr>
    </w:tbl>
    <w:p w14:paraId="22A14D79" w14:textId="1130C3C1" w:rsidR="001D2978" w:rsidRPr="00DC733E" w:rsidRDefault="001D2978" w:rsidP="00BC4941">
      <w:pPr>
        <w:widowControl/>
        <w:jc w:val="left"/>
        <w:rPr>
          <w:b/>
          <w:sz w:val="24"/>
        </w:rPr>
      </w:pPr>
    </w:p>
    <w:sectPr w:rsidR="001D2978" w:rsidRPr="00DC733E" w:rsidSect="00C8533D">
      <w:headerReference w:type="default" r:id="rId11"/>
      <w:footerReference w:type="default" r:id="rId12"/>
      <w:pgSz w:w="12240" w:h="15840"/>
      <w:pgMar w:top="709" w:right="1440" w:bottom="426" w:left="1440" w:header="79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5ADF" w14:textId="77777777" w:rsidR="00EB595F" w:rsidRDefault="00EB595F" w:rsidP="008C36B9">
      <w:pPr>
        <w:spacing w:after="0" w:line="240" w:lineRule="auto"/>
      </w:pPr>
      <w:r>
        <w:separator/>
      </w:r>
    </w:p>
  </w:endnote>
  <w:endnote w:type="continuationSeparator" w:id="0">
    <w:p w14:paraId="15A07658" w14:textId="77777777" w:rsidR="00EB595F" w:rsidRDefault="00EB595F" w:rsidP="008C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3E3C" w14:textId="2BAB02F9" w:rsidR="005630E5" w:rsidRDefault="005630E5" w:rsidP="00C8533D">
    <w:pPr>
      <w:pStyle w:val="a5"/>
      <w:ind w:rightChars="285" w:right="59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AD4E" w14:textId="77777777" w:rsidR="00EB595F" w:rsidRDefault="00EB595F" w:rsidP="008C36B9">
      <w:pPr>
        <w:spacing w:after="0" w:line="240" w:lineRule="auto"/>
      </w:pPr>
      <w:r>
        <w:separator/>
      </w:r>
    </w:p>
  </w:footnote>
  <w:footnote w:type="continuationSeparator" w:id="0">
    <w:p w14:paraId="26A36F48" w14:textId="77777777" w:rsidR="00EB595F" w:rsidRDefault="00EB595F" w:rsidP="008C3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E7AD" w14:textId="5A9DD0BD" w:rsidR="00504DAC" w:rsidRDefault="00504DAC" w:rsidP="00504DAC">
    <w:pPr>
      <w:tabs>
        <w:tab w:val="left" w:pos="26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8FD"/>
    <w:multiLevelType w:val="hybridMultilevel"/>
    <w:tmpl w:val="10C48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A2178"/>
    <w:multiLevelType w:val="hybridMultilevel"/>
    <w:tmpl w:val="86CCC1AA"/>
    <w:lvl w:ilvl="0" w:tplc="3FC2479C">
      <w:start w:val="1"/>
      <w:numFmt w:val="bullet"/>
      <w:lvlText w:val="•"/>
      <w:lvlJc w:val="left"/>
      <w:pPr>
        <w:tabs>
          <w:tab w:val="num" w:pos="720"/>
        </w:tabs>
        <w:ind w:left="720" w:hanging="360"/>
      </w:pPr>
      <w:rPr>
        <w:rFonts w:ascii="Arial" w:hAnsi="Arial" w:hint="default"/>
      </w:rPr>
    </w:lvl>
    <w:lvl w:ilvl="1" w:tplc="80024114" w:tentative="1">
      <w:start w:val="1"/>
      <w:numFmt w:val="bullet"/>
      <w:lvlText w:val="•"/>
      <w:lvlJc w:val="left"/>
      <w:pPr>
        <w:tabs>
          <w:tab w:val="num" w:pos="1440"/>
        </w:tabs>
        <w:ind w:left="1440" w:hanging="360"/>
      </w:pPr>
      <w:rPr>
        <w:rFonts w:ascii="Arial" w:hAnsi="Arial" w:hint="default"/>
      </w:rPr>
    </w:lvl>
    <w:lvl w:ilvl="2" w:tplc="1DFA6A2E" w:tentative="1">
      <w:start w:val="1"/>
      <w:numFmt w:val="bullet"/>
      <w:lvlText w:val="•"/>
      <w:lvlJc w:val="left"/>
      <w:pPr>
        <w:tabs>
          <w:tab w:val="num" w:pos="2160"/>
        </w:tabs>
        <w:ind w:left="2160" w:hanging="360"/>
      </w:pPr>
      <w:rPr>
        <w:rFonts w:ascii="Arial" w:hAnsi="Arial" w:hint="default"/>
      </w:rPr>
    </w:lvl>
    <w:lvl w:ilvl="3" w:tplc="06A65B5E" w:tentative="1">
      <w:start w:val="1"/>
      <w:numFmt w:val="bullet"/>
      <w:lvlText w:val="•"/>
      <w:lvlJc w:val="left"/>
      <w:pPr>
        <w:tabs>
          <w:tab w:val="num" w:pos="2880"/>
        </w:tabs>
        <w:ind w:left="2880" w:hanging="360"/>
      </w:pPr>
      <w:rPr>
        <w:rFonts w:ascii="Arial" w:hAnsi="Arial" w:hint="default"/>
      </w:rPr>
    </w:lvl>
    <w:lvl w:ilvl="4" w:tplc="A1444A6A" w:tentative="1">
      <w:start w:val="1"/>
      <w:numFmt w:val="bullet"/>
      <w:lvlText w:val="•"/>
      <w:lvlJc w:val="left"/>
      <w:pPr>
        <w:tabs>
          <w:tab w:val="num" w:pos="3600"/>
        </w:tabs>
        <w:ind w:left="3600" w:hanging="360"/>
      </w:pPr>
      <w:rPr>
        <w:rFonts w:ascii="Arial" w:hAnsi="Arial" w:hint="default"/>
      </w:rPr>
    </w:lvl>
    <w:lvl w:ilvl="5" w:tplc="2C6EDF82" w:tentative="1">
      <w:start w:val="1"/>
      <w:numFmt w:val="bullet"/>
      <w:lvlText w:val="•"/>
      <w:lvlJc w:val="left"/>
      <w:pPr>
        <w:tabs>
          <w:tab w:val="num" w:pos="4320"/>
        </w:tabs>
        <w:ind w:left="4320" w:hanging="360"/>
      </w:pPr>
      <w:rPr>
        <w:rFonts w:ascii="Arial" w:hAnsi="Arial" w:hint="default"/>
      </w:rPr>
    </w:lvl>
    <w:lvl w:ilvl="6" w:tplc="1A3CD58A" w:tentative="1">
      <w:start w:val="1"/>
      <w:numFmt w:val="bullet"/>
      <w:lvlText w:val="•"/>
      <w:lvlJc w:val="left"/>
      <w:pPr>
        <w:tabs>
          <w:tab w:val="num" w:pos="5040"/>
        </w:tabs>
        <w:ind w:left="5040" w:hanging="360"/>
      </w:pPr>
      <w:rPr>
        <w:rFonts w:ascii="Arial" w:hAnsi="Arial" w:hint="default"/>
      </w:rPr>
    </w:lvl>
    <w:lvl w:ilvl="7" w:tplc="8AEE3664" w:tentative="1">
      <w:start w:val="1"/>
      <w:numFmt w:val="bullet"/>
      <w:lvlText w:val="•"/>
      <w:lvlJc w:val="left"/>
      <w:pPr>
        <w:tabs>
          <w:tab w:val="num" w:pos="5760"/>
        </w:tabs>
        <w:ind w:left="5760" w:hanging="360"/>
      </w:pPr>
      <w:rPr>
        <w:rFonts w:ascii="Arial" w:hAnsi="Arial" w:hint="default"/>
      </w:rPr>
    </w:lvl>
    <w:lvl w:ilvl="8" w:tplc="E12030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560CD6"/>
    <w:multiLevelType w:val="hybridMultilevel"/>
    <w:tmpl w:val="25021886"/>
    <w:lvl w:ilvl="0" w:tplc="264CAFBC">
      <w:start w:val="1"/>
      <w:numFmt w:val="decimal"/>
      <w:lvlText w:val="%1."/>
      <w:lvlJc w:val="left"/>
      <w:pPr>
        <w:tabs>
          <w:tab w:val="num" w:pos="720"/>
        </w:tabs>
        <w:ind w:left="720" w:hanging="360"/>
      </w:pPr>
    </w:lvl>
    <w:lvl w:ilvl="1" w:tplc="37FAF7A4" w:tentative="1">
      <w:start w:val="1"/>
      <w:numFmt w:val="decimal"/>
      <w:lvlText w:val="%2."/>
      <w:lvlJc w:val="left"/>
      <w:pPr>
        <w:tabs>
          <w:tab w:val="num" w:pos="1440"/>
        </w:tabs>
        <w:ind w:left="1440" w:hanging="360"/>
      </w:pPr>
    </w:lvl>
    <w:lvl w:ilvl="2" w:tplc="1578199E" w:tentative="1">
      <w:start w:val="1"/>
      <w:numFmt w:val="decimal"/>
      <w:lvlText w:val="%3."/>
      <w:lvlJc w:val="left"/>
      <w:pPr>
        <w:tabs>
          <w:tab w:val="num" w:pos="2160"/>
        </w:tabs>
        <w:ind w:left="2160" w:hanging="360"/>
      </w:pPr>
    </w:lvl>
    <w:lvl w:ilvl="3" w:tplc="3D46148E" w:tentative="1">
      <w:start w:val="1"/>
      <w:numFmt w:val="decimal"/>
      <w:lvlText w:val="%4."/>
      <w:lvlJc w:val="left"/>
      <w:pPr>
        <w:tabs>
          <w:tab w:val="num" w:pos="2880"/>
        </w:tabs>
        <w:ind w:left="2880" w:hanging="360"/>
      </w:pPr>
    </w:lvl>
    <w:lvl w:ilvl="4" w:tplc="D7FEADFC" w:tentative="1">
      <w:start w:val="1"/>
      <w:numFmt w:val="decimal"/>
      <w:lvlText w:val="%5."/>
      <w:lvlJc w:val="left"/>
      <w:pPr>
        <w:tabs>
          <w:tab w:val="num" w:pos="3600"/>
        </w:tabs>
        <w:ind w:left="3600" w:hanging="360"/>
      </w:pPr>
    </w:lvl>
    <w:lvl w:ilvl="5" w:tplc="0FDA9784" w:tentative="1">
      <w:start w:val="1"/>
      <w:numFmt w:val="decimal"/>
      <w:lvlText w:val="%6."/>
      <w:lvlJc w:val="left"/>
      <w:pPr>
        <w:tabs>
          <w:tab w:val="num" w:pos="4320"/>
        </w:tabs>
        <w:ind w:left="4320" w:hanging="360"/>
      </w:pPr>
    </w:lvl>
    <w:lvl w:ilvl="6" w:tplc="1E5C0934" w:tentative="1">
      <w:start w:val="1"/>
      <w:numFmt w:val="decimal"/>
      <w:lvlText w:val="%7."/>
      <w:lvlJc w:val="left"/>
      <w:pPr>
        <w:tabs>
          <w:tab w:val="num" w:pos="5040"/>
        </w:tabs>
        <w:ind w:left="5040" w:hanging="360"/>
      </w:pPr>
    </w:lvl>
    <w:lvl w:ilvl="7" w:tplc="6CCAF096" w:tentative="1">
      <w:start w:val="1"/>
      <w:numFmt w:val="decimal"/>
      <w:lvlText w:val="%8."/>
      <w:lvlJc w:val="left"/>
      <w:pPr>
        <w:tabs>
          <w:tab w:val="num" w:pos="5760"/>
        </w:tabs>
        <w:ind w:left="5760" w:hanging="360"/>
      </w:pPr>
    </w:lvl>
    <w:lvl w:ilvl="8" w:tplc="69926AAE" w:tentative="1">
      <w:start w:val="1"/>
      <w:numFmt w:val="decimal"/>
      <w:lvlText w:val="%9."/>
      <w:lvlJc w:val="left"/>
      <w:pPr>
        <w:tabs>
          <w:tab w:val="num" w:pos="6480"/>
        </w:tabs>
        <w:ind w:left="6480" w:hanging="360"/>
      </w:pPr>
    </w:lvl>
  </w:abstractNum>
  <w:abstractNum w:abstractNumId="3" w15:restartNumberingAfterBreak="0">
    <w:nsid w:val="6F38174C"/>
    <w:multiLevelType w:val="hybridMultilevel"/>
    <w:tmpl w:val="F9444BAC"/>
    <w:lvl w:ilvl="0" w:tplc="89167E22">
      <w:start w:val="1"/>
      <w:numFmt w:val="bullet"/>
      <w:lvlText w:val="•"/>
      <w:lvlJc w:val="left"/>
      <w:pPr>
        <w:tabs>
          <w:tab w:val="num" w:pos="720"/>
        </w:tabs>
        <w:ind w:left="720" w:hanging="360"/>
      </w:pPr>
      <w:rPr>
        <w:rFonts w:ascii="Arial" w:hAnsi="Arial" w:hint="default"/>
      </w:rPr>
    </w:lvl>
    <w:lvl w:ilvl="1" w:tplc="614073B2" w:tentative="1">
      <w:start w:val="1"/>
      <w:numFmt w:val="bullet"/>
      <w:lvlText w:val="•"/>
      <w:lvlJc w:val="left"/>
      <w:pPr>
        <w:tabs>
          <w:tab w:val="num" w:pos="1440"/>
        </w:tabs>
        <w:ind w:left="1440" w:hanging="360"/>
      </w:pPr>
      <w:rPr>
        <w:rFonts w:ascii="Arial" w:hAnsi="Arial" w:hint="default"/>
      </w:rPr>
    </w:lvl>
    <w:lvl w:ilvl="2" w:tplc="F356D454" w:tentative="1">
      <w:start w:val="1"/>
      <w:numFmt w:val="bullet"/>
      <w:lvlText w:val="•"/>
      <w:lvlJc w:val="left"/>
      <w:pPr>
        <w:tabs>
          <w:tab w:val="num" w:pos="2160"/>
        </w:tabs>
        <w:ind w:left="2160" w:hanging="360"/>
      </w:pPr>
      <w:rPr>
        <w:rFonts w:ascii="Arial" w:hAnsi="Arial" w:hint="default"/>
      </w:rPr>
    </w:lvl>
    <w:lvl w:ilvl="3" w:tplc="34CAA158" w:tentative="1">
      <w:start w:val="1"/>
      <w:numFmt w:val="bullet"/>
      <w:lvlText w:val="•"/>
      <w:lvlJc w:val="left"/>
      <w:pPr>
        <w:tabs>
          <w:tab w:val="num" w:pos="2880"/>
        </w:tabs>
        <w:ind w:left="2880" w:hanging="360"/>
      </w:pPr>
      <w:rPr>
        <w:rFonts w:ascii="Arial" w:hAnsi="Arial" w:hint="default"/>
      </w:rPr>
    </w:lvl>
    <w:lvl w:ilvl="4" w:tplc="29982FDE" w:tentative="1">
      <w:start w:val="1"/>
      <w:numFmt w:val="bullet"/>
      <w:lvlText w:val="•"/>
      <w:lvlJc w:val="left"/>
      <w:pPr>
        <w:tabs>
          <w:tab w:val="num" w:pos="3600"/>
        </w:tabs>
        <w:ind w:left="3600" w:hanging="360"/>
      </w:pPr>
      <w:rPr>
        <w:rFonts w:ascii="Arial" w:hAnsi="Arial" w:hint="default"/>
      </w:rPr>
    </w:lvl>
    <w:lvl w:ilvl="5" w:tplc="B89A8556" w:tentative="1">
      <w:start w:val="1"/>
      <w:numFmt w:val="bullet"/>
      <w:lvlText w:val="•"/>
      <w:lvlJc w:val="left"/>
      <w:pPr>
        <w:tabs>
          <w:tab w:val="num" w:pos="4320"/>
        </w:tabs>
        <w:ind w:left="4320" w:hanging="360"/>
      </w:pPr>
      <w:rPr>
        <w:rFonts w:ascii="Arial" w:hAnsi="Arial" w:hint="default"/>
      </w:rPr>
    </w:lvl>
    <w:lvl w:ilvl="6" w:tplc="CDAE283E" w:tentative="1">
      <w:start w:val="1"/>
      <w:numFmt w:val="bullet"/>
      <w:lvlText w:val="•"/>
      <w:lvlJc w:val="left"/>
      <w:pPr>
        <w:tabs>
          <w:tab w:val="num" w:pos="5040"/>
        </w:tabs>
        <w:ind w:left="5040" w:hanging="360"/>
      </w:pPr>
      <w:rPr>
        <w:rFonts w:ascii="Arial" w:hAnsi="Arial" w:hint="default"/>
      </w:rPr>
    </w:lvl>
    <w:lvl w:ilvl="7" w:tplc="585C4E76" w:tentative="1">
      <w:start w:val="1"/>
      <w:numFmt w:val="bullet"/>
      <w:lvlText w:val="•"/>
      <w:lvlJc w:val="left"/>
      <w:pPr>
        <w:tabs>
          <w:tab w:val="num" w:pos="5760"/>
        </w:tabs>
        <w:ind w:left="5760" w:hanging="360"/>
      </w:pPr>
      <w:rPr>
        <w:rFonts w:ascii="Arial" w:hAnsi="Arial" w:hint="default"/>
      </w:rPr>
    </w:lvl>
    <w:lvl w:ilvl="8" w:tplc="6CC070C8" w:tentative="1">
      <w:start w:val="1"/>
      <w:numFmt w:val="bullet"/>
      <w:lvlText w:val="•"/>
      <w:lvlJc w:val="left"/>
      <w:pPr>
        <w:tabs>
          <w:tab w:val="num" w:pos="6480"/>
        </w:tabs>
        <w:ind w:left="6480" w:hanging="360"/>
      </w:pPr>
      <w:rPr>
        <w:rFonts w:ascii="Arial" w:hAnsi="Arial" w:hint="default"/>
      </w:rPr>
    </w:lvl>
  </w:abstractNum>
  <w:num w:numId="1" w16cid:durableId="703287156">
    <w:abstractNumId w:val="0"/>
  </w:num>
  <w:num w:numId="2" w16cid:durableId="727994155">
    <w:abstractNumId w:val="2"/>
  </w:num>
  <w:num w:numId="3" w16cid:durableId="703409678">
    <w:abstractNumId w:val="1"/>
  </w:num>
  <w:num w:numId="4" w16cid:durableId="37161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65"/>
    <w:rsid w:val="0002196C"/>
    <w:rsid w:val="00023E8F"/>
    <w:rsid w:val="00027220"/>
    <w:rsid w:val="00062551"/>
    <w:rsid w:val="0006743D"/>
    <w:rsid w:val="00085165"/>
    <w:rsid w:val="000915B9"/>
    <w:rsid w:val="00104809"/>
    <w:rsid w:val="001157D3"/>
    <w:rsid w:val="001305CC"/>
    <w:rsid w:val="00144520"/>
    <w:rsid w:val="00175DBB"/>
    <w:rsid w:val="001A69F1"/>
    <w:rsid w:val="001D2978"/>
    <w:rsid w:val="001F14DA"/>
    <w:rsid w:val="002132A0"/>
    <w:rsid w:val="002412F2"/>
    <w:rsid w:val="0026488B"/>
    <w:rsid w:val="00284BA1"/>
    <w:rsid w:val="002B2911"/>
    <w:rsid w:val="002E272F"/>
    <w:rsid w:val="0031161F"/>
    <w:rsid w:val="00326442"/>
    <w:rsid w:val="00341C07"/>
    <w:rsid w:val="003448F5"/>
    <w:rsid w:val="00370CD1"/>
    <w:rsid w:val="00376169"/>
    <w:rsid w:val="003834FD"/>
    <w:rsid w:val="00394265"/>
    <w:rsid w:val="003A4E06"/>
    <w:rsid w:val="003C3448"/>
    <w:rsid w:val="003E0AD6"/>
    <w:rsid w:val="003E26CD"/>
    <w:rsid w:val="003F27F3"/>
    <w:rsid w:val="003F5E9E"/>
    <w:rsid w:val="00482E3D"/>
    <w:rsid w:val="004841F4"/>
    <w:rsid w:val="00492DDE"/>
    <w:rsid w:val="004972E8"/>
    <w:rsid w:val="004D0E76"/>
    <w:rsid w:val="004E6E7C"/>
    <w:rsid w:val="00504DAC"/>
    <w:rsid w:val="00520A47"/>
    <w:rsid w:val="005630E5"/>
    <w:rsid w:val="00574769"/>
    <w:rsid w:val="00583FE2"/>
    <w:rsid w:val="005943C7"/>
    <w:rsid w:val="006048D2"/>
    <w:rsid w:val="006211AE"/>
    <w:rsid w:val="00656959"/>
    <w:rsid w:val="00662C89"/>
    <w:rsid w:val="006824E5"/>
    <w:rsid w:val="006A0E65"/>
    <w:rsid w:val="00717B92"/>
    <w:rsid w:val="00755397"/>
    <w:rsid w:val="00763311"/>
    <w:rsid w:val="00775937"/>
    <w:rsid w:val="00787E26"/>
    <w:rsid w:val="007A1FD9"/>
    <w:rsid w:val="007B735A"/>
    <w:rsid w:val="007C5DF8"/>
    <w:rsid w:val="007D1CEB"/>
    <w:rsid w:val="00803480"/>
    <w:rsid w:val="00812989"/>
    <w:rsid w:val="00845CD8"/>
    <w:rsid w:val="008C26B0"/>
    <w:rsid w:val="008C36B9"/>
    <w:rsid w:val="008E5E1E"/>
    <w:rsid w:val="0090026A"/>
    <w:rsid w:val="00912A03"/>
    <w:rsid w:val="00927162"/>
    <w:rsid w:val="009404FF"/>
    <w:rsid w:val="00962281"/>
    <w:rsid w:val="00983416"/>
    <w:rsid w:val="009869EE"/>
    <w:rsid w:val="009A04BD"/>
    <w:rsid w:val="009B2D58"/>
    <w:rsid w:val="009C242E"/>
    <w:rsid w:val="009E2498"/>
    <w:rsid w:val="009E6E3E"/>
    <w:rsid w:val="009F3444"/>
    <w:rsid w:val="009F3679"/>
    <w:rsid w:val="00A10D2C"/>
    <w:rsid w:val="00A12A39"/>
    <w:rsid w:val="00A232F5"/>
    <w:rsid w:val="00A2548D"/>
    <w:rsid w:val="00A31C0B"/>
    <w:rsid w:val="00A408FA"/>
    <w:rsid w:val="00A41C17"/>
    <w:rsid w:val="00A55193"/>
    <w:rsid w:val="00A7664D"/>
    <w:rsid w:val="00AA0851"/>
    <w:rsid w:val="00AA33E0"/>
    <w:rsid w:val="00AE3E01"/>
    <w:rsid w:val="00AE442A"/>
    <w:rsid w:val="00AF439B"/>
    <w:rsid w:val="00B275F4"/>
    <w:rsid w:val="00B27A6E"/>
    <w:rsid w:val="00B90D5F"/>
    <w:rsid w:val="00BA5181"/>
    <w:rsid w:val="00BC4941"/>
    <w:rsid w:val="00BD5B92"/>
    <w:rsid w:val="00C15EB4"/>
    <w:rsid w:val="00C3337A"/>
    <w:rsid w:val="00C415CA"/>
    <w:rsid w:val="00C42F85"/>
    <w:rsid w:val="00C45618"/>
    <w:rsid w:val="00C569CA"/>
    <w:rsid w:val="00C8533D"/>
    <w:rsid w:val="00CA5838"/>
    <w:rsid w:val="00CA6739"/>
    <w:rsid w:val="00CB0E13"/>
    <w:rsid w:val="00CE62B6"/>
    <w:rsid w:val="00D057A0"/>
    <w:rsid w:val="00D1317F"/>
    <w:rsid w:val="00D25E5A"/>
    <w:rsid w:val="00D6482F"/>
    <w:rsid w:val="00D66F17"/>
    <w:rsid w:val="00D80B6C"/>
    <w:rsid w:val="00D923E5"/>
    <w:rsid w:val="00DA3A99"/>
    <w:rsid w:val="00DC321E"/>
    <w:rsid w:val="00DC733E"/>
    <w:rsid w:val="00E26654"/>
    <w:rsid w:val="00E320F8"/>
    <w:rsid w:val="00E3393E"/>
    <w:rsid w:val="00E54907"/>
    <w:rsid w:val="00E54984"/>
    <w:rsid w:val="00E63FA1"/>
    <w:rsid w:val="00E8563E"/>
    <w:rsid w:val="00EB595F"/>
    <w:rsid w:val="00ED591A"/>
    <w:rsid w:val="00ED76D8"/>
    <w:rsid w:val="00EE1497"/>
    <w:rsid w:val="00EF0301"/>
    <w:rsid w:val="00EF5910"/>
    <w:rsid w:val="00F06A72"/>
    <w:rsid w:val="00F10EB9"/>
    <w:rsid w:val="00F132BA"/>
    <w:rsid w:val="00F2145A"/>
    <w:rsid w:val="00F31F85"/>
    <w:rsid w:val="00F3242D"/>
    <w:rsid w:val="00F42AB8"/>
    <w:rsid w:val="00F7355C"/>
    <w:rsid w:val="00F90AA1"/>
    <w:rsid w:val="00FB7AD6"/>
    <w:rsid w:val="00FD1174"/>
    <w:rsid w:val="00FD7AD3"/>
    <w:rsid w:val="00FF02FD"/>
    <w:rsid w:val="00FF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3669B"/>
  <w15:chartTrackingRefBased/>
  <w15:docId w15:val="{6CE791E4-5DD3-4D23-9416-86CBF6D5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2B6"/>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193"/>
    <w:pPr>
      <w:autoSpaceDE w:val="0"/>
      <w:autoSpaceDN w:val="0"/>
      <w:adjustRightInd w:val="0"/>
      <w:spacing w:after="0" w:line="240" w:lineRule="auto"/>
    </w:pPr>
    <w:rPr>
      <w:rFonts w:ascii="Arial Unicode MS" w:eastAsia="Arial Unicode MS" w:cs="Arial Unicode MS"/>
      <w:color w:val="000000"/>
      <w:sz w:val="24"/>
      <w:szCs w:val="24"/>
    </w:rPr>
  </w:style>
  <w:style w:type="paragraph" w:styleId="a3">
    <w:name w:val="header"/>
    <w:basedOn w:val="a"/>
    <w:link w:val="a4"/>
    <w:uiPriority w:val="99"/>
    <w:unhideWhenUsed/>
    <w:rsid w:val="008C36B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C36B9"/>
    <w:rPr>
      <w:sz w:val="18"/>
      <w:szCs w:val="18"/>
    </w:rPr>
  </w:style>
  <w:style w:type="paragraph" w:styleId="a5">
    <w:name w:val="footer"/>
    <w:basedOn w:val="a"/>
    <w:link w:val="a6"/>
    <w:uiPriority w:val="99"/>
    <w:unhideWhenUsed/>
    <w:rsid w:val="008C36B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C36B9"/>
    <w:rPr>
      <w:sz w:val="18"/>
      <w:szCs w:val="18"/>
    </w:rPr>
  </w:style>
  <w:style w:type="table" w:styleId="a7">
    <w:name w:val="Grid Table Light"/>
    <w:basedOn w:val="a1"/>
    <w:uiPriority w:val="40"/>
    <w:rsid w:val="00D057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E62B6"/>
    <w:pPr>
      <w:ind w:left="720"/>
      <w:contextualSpacing/>
    </w:pPr>
  </w:style>
  <w:style w:type="table" w:styleId="a9">
    <w:name w:val="Table Grid"/>
    <w:basedOn w:val="a1"/>
    <w:uiPriority w:val="59"/>
    <w:qFormat/>
    <w:rsid w:val="00B275F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C42F85"/>
    <w:pPr>
      <w:widowControl/>
      <w:spacing w:before="100" w:beforeAutospacing="1" w:after="100" w:afterAutospacing="1" w:line="240" w:lineRule="auto"/>
      <w:jc w:val="left"/>
    </w:pPr>
    <w:rPr>
      <w:rFonts w:ascii="宋体" w:eastAsia="宋体" w:hAnsi="宋体" w:cs="宋体"/>
      <w:kern w:val="0"/>
      <w:sz w:val="24"/>
    </w:rPr>
  </w:style>
  <w:style w:type="paragraph" w:styleId="ab">
    <w:name w:val="Revision"/>
    <w:hidden/>
    <w:uiPriority w:val="99"/>
    <w:semiHidden/>
    <w:rsid w:val="00812989"/>
    <w:pPr>
      <w:spacing w:after="0" w:line="240" w:lineRule="auto"/>
    </w:pPr>
    <w:rPr>
      <w:rFonts w:asciiTheme="minorHAnsi"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39422">
      <w:bodyDiv w:val="1"/>
      <w:marLeft w:val="0"/>
      <w:marRight w:val="0"/>
      <w:marTop w:val="0"/>
      <w:marBottom w:val="0"/>
      <w:divBdr>
        <w:top w:val="none" w:sz="0" w:space="0" w:color="auto"/>
        <w:left w:val="none" w:sz="0" w:space="0" w:color="auto"/>
        <w:bottom w:val="none" w:sz="0" w:space="0" w:color="auto"/>
        <w:right w:val="none" w:sz="0" w:space="0" w:color="auto"/>
      </w:divBdr>
      <w:divsChild>
        <w:div w:id="422458630">
          <w:marLeft w:val="547"/>
          <w:marRight w:val="0"/>
          <w:marTop w:val="60"/>
          <w:marBottom w:val="60"/>
          <w:divBdr>
            <w:top w:val="none" w:sz="0" w:space="0" w:color="auto"/>
            <w:left w:val="none" w:sz="0" w:space="0" w:color="auto"/>
            <w:bottom w:val="none" w:sz="0" w:space="0" w:color="auto"/>
            <w:right w:val="none" w:sz="0" w:space="0" w:color="auto"/>
          </w:divBdr>
        </w:div>
        <w:div w:id="46878718">
          <w:marLeft w:val="547"/>
          <w:marRight w:val="0"/>
          <w:marTop w:val="60"/>
          <w:marBottom w:val="60"/>
          <w:divBdr>
            <w:top w:val="none" w:sz="0" w:space="0" w:color="auto"/>
            <w:left w:val="none" w:sz="0" w:space="0" w:color="auto"/>
            <w:bottom w:val="none" w:sz="0" w:space="0" w:color="auto"/>
            <w:right w:val="none" w:sz="0" w:space="0" w:color="auto"/>
          </w:divBdr>
        </w:div>
        <w:div w:id="678197667">
          <w:marLeft w:val="547"/>
          <w:marRight w:val="0"/>
          <w:marTop w:val="60"/>
          <w:marBottom w:val="60"/>
          <w:divBdr>
            <w:top w:val="none" w:sz="0" w:space="0" w:color="auto"/>
            <w:left w:val="none" w:sz="0" w:space="0" w:color="auto"/>
            <w:bottom w:val="none" w:sz="0" w:space="0" w:color="auto"/>
            <w:right w:val="none" w:sz="0" w:space="0" w:color="auto"/>
          </w:divBdr>
        </w:div>
      </w:divsChild>
    </w:div>
    <w:div w:id="299848375">
      <w:bodyDiv w:val="1"/>
      <w:marLeft w:val="0"/>
      <w:marRight w:val="0"/>
      <w:marTop w:val="0"/>
      <w:marBottom w:val="0"/>
      <w:divBdr>
        <w:top w:val="none" w:sz="0" w:space="0" w:color="auto"/>
        <w:left w:val="none" w:sz="0" w:space="0" w:color="auto"/>
        <w:bottom w:val="none" w:sz="0" w:space="0" w:color="auto"/>
        <w:right w:val="none" w:sz="0" w:space="0" w:color="auto"/>
      </w:divBdr>
    </w:div>
    <w:div w:id="758017502">
      <w:bodyDiv w:val="1"/>
      <w:marLeft w:val="0"/>
      <w:marRight w:val="0"/>
      <w:marTop w:val="0"/>
      <w:marBottom w:val="0"/>
      <w:divBdr>
        <w:top w:val="none" w:sz="0" w:space="0" w:color="auto"/>
        <w:left w:val="none" w:sz="0" w:space="0" w:color="auto"/>
        <w:bottom w:val="none" w:sz="0" w:space="0" w:color="auto"/>
        <w:right w:val="none" w:sz="0" w:space="0" w:color="auto"/>
      </w:divBdr>
    </w:div>
    <w:div w:id="1209997328">
      <w:bodyDiv w:val="1"/>
      <w:marLeft w:val="0"/>
      <w:marRight w:val="0"/>
      <w:marTop w:val="0"/>
      <w:marBottom w:val="0"/>
      <w:divBdr>
        <w:top w:val="none" w:sz="0" w:space="0" w:color="auto"/>
        <w:left w:val="none" w:sz="0" w:space="0" w:color="auto"/>
        <w:bottom w:val="none" w:sz="0" w:space="0" w:color="auto"/>
        <w:right w:val="none" w:sz="0" w:space="0" w:color="auto"/>
      </w:divBdr>
    </w:div>
    <w:div w:id="1875799844">
      <w:bodyDiv w:val="1"/>
      <w:marLeft w:val="0"/>
      <w:marRight w:val="0"/>
      <w:marTop w:val="0"/>
      <w:marBottom w:val="0"/>
      <w:divBdr>
        <w:top w:val="none" w:sz="0" w:space="0" w:color="auto"/>
        <w:left w:val="none" w:sz="0" w:space="0" w:color="auto"/>
        <w:bottom w:val="none" w:sz="0" w:space="0" w:color="auto"/>
        <w:right w:val="none" w:sz="0" w:space="0" w:color="auto"/>
      </w:divBdr>
    </w:div>
    <w:div w:id="1880319538">
      <w:bodyDiv w:val="1"/>
      <w:marLeft w:val="0"/>
      <w:marRight w:val="0"/>
      <w:marTop w:val="0"/>
      <w:marBottom w:val="0"/>
      <w:divBdr>
        <w:top w:val="none" w:sz="0" w:space="0" w:color="auto"/>
        <w:left w:val="none" w:sz="0" w:space="0" w:color="auto"/>
        <w:bottom w:val="none" w:sz="0" w:space="0" w:color="auto"/>
        <w:right w:val="none" w:sz="0" w:space="0" w:color="auto"/>
      </w:divBdr>
      <w:divsChild>
        <w:div w:id="708071075">
          <w:marLeft w:val="360"/>
          <w:marRight w:val="0"/>
          <w:marTop w:val="0"/>
          <w:marBottom w:val="0"/>
          <w:divBdr>
            <w:top w:val="none" w:sz="0" w:space="0" w:color="auto"/>
            <w:left w:val="none" w:sz="0" w:space="0" w:color="auto"/>
            <w:bottom w:val="none" w:sz="0" w:space="0" w:color="auto"/>
            <w:right w:val="none" w:sz="0" w:space="0" w:color="auto"/>
          </w:divBdr>
        </w:div>
      </w:divsChild>
    </w:div>
    <w:div w:id="2079403807">
      <w:bodyDiv w:val="1"/>
      <w:marLeft w:val="0"/>
      <w:marRight w:val="0"/>
      <w:marTop w:val="0"/>
      <w:marBottom w:val="0"/>
      <w:divBdr>
        <w:top w:val="none" w:sz="0" w:space="0" w:color="auto"/>
        <w:left w:val="none" w:sz="0" w:space="0" w:color="auto"/>
        <w:bottom w:val="none" w:sz="0" w:space="0" w:color="auto"/>
        <w:right w:val="none" w:sz="0" w:space="0" w:color="auto"/>
      </w:divBdr>
      <w:divsChild>
        <w:div w:id="146167640">
          <w:marLeft w:val="446"/>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FE5F6495F451448E29C264431DA2D7" ma:contentTypeVersion="11" ma:contentTypeDescription="Create a new document." ma:contentTypeScope="" ma:versionID="a11d6839a8b207dc4b90d71ad6072e65">
  <xsd:schema xmlns:xsd="http://www.w3.org/2001/XMLSchema" xmlns:xs="http://www.w3.org/2001/XMLSchema" xmlns:p="http://schemas.microsoft.com/office/2006/metadata/properties" xmlns:ns3="3c603d74-9b02-43a2-86d5-53fdf0f3e119" xmlns:ns4="007facb2-7421-4533-b0a0-e66cc010c67d" targetNamespace="http://schemas.microsoft.com/office/2006/metadata/properties" ma:root="true" ma:fieldsID="68c90edb09efad3bb2988d7590294f4a" ns3:_="" ns4:_="">
    <xsd:import namespace="3c603d74-9b02-43a2-86d5-53fdf0f3e119"/>
    <xsd:import namespace="007facb2-7421-4533-b0a0-e66cc010c6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03d74-9b02-43a2-86d5-53fdf0f3e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facb2-7421-4533-b0a0-e66cc010c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6D4FA-6386-40D3-8F62-62A7B51054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8EEFE-1E6A-4626-A550-F42736EF9C4A}">
  <ds:schemaRefs>
    <ds:schemaRef ds:uri="http://schemas.microsoft.com/sharepoint/v3/contenttype/forms"/>
  </ds:schemaRefs>
</ds:datastoreItem>
</file>

<file path=customXml/itemProps3.xml><?xml version="1.0" encoding="utf-8"?>
<ds:datastoreItem xmlns:ds="http://schemas.openxmlformats.org/officeDocument/2006/customXml" ds:itemID="{0B187DAF-445C-4230-96AD-1A2DC96B0515}">
  <ds:schemaRefs>
    <ds:schemaRef ds:uri="http://schemas.openxmlformats.org/officeDocument/2006/bibliography"/>
  </ds:schemaRefs>
</ds:datastoreItem>
</file>

<file path=customXml/itemProps4.xml><?xml version="1.0" encoding="utf-8"?>
<ds:datastoreItem xmlns:ds="http://schemas.openxmlformats.org/officeDocument/2006/customXml" ds:itemID="{59739D4C-286E-461B-B0B6-67A8A804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03d74-9b02-43a2-86d5-53fdf0f3e119"/>
    <ds:schemaRef ds:uri="007facb2-7421-4533-b0a0-e66cc010c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Fangzheng</dc:creator>
  <cp:keywords/>
  <dc:description/>
  <cp:lastModifiedBy>Li Hang</cp:lastModifiedBy>
  <cp:revision>2</cp:revision>
  <cp:lastPrinted>2021-03-29T06:39:00Z</cp:lastPrinted>
  <dcterms:created xsi:type="dcterms:W3CDTF">2022-09-08T13:13:00Z</dcterms:created>
  <dcterms:modified xsi:type="dcterms:W3CDTF">2022-09-08T13:13:00Z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5ae3ea-d4ca-4929-ae30-00faddc499b2_Enabled">
    <vt:lpwstr>true</vt:lpwstr>
  </property>
  <property fmtid="{D5CDD505-2E9C-101B-9397-08002B2CF9AE}" pid="3" name="MSIP_Label_ed5ae3ea-d4ca-4929-ae30-00faddc499b2_SetDate">
    <vt:lpwstr>2020-12-26T08:13:50Z</vt:lpwstr>
  </property>
  <property fmtid="{D5CDD505-2E9C-101B-9397-08002B2CF9AE}" pid="4" name="MSIP_Label_ed5ae3ea-d4ca-4929-ae30-00faddc499b2_Method">
    <vt:lpwstr>Privileged</vt:lpwstr>
  </property>
  <property fmtid="{D5CDD505-2E9C-101B-9397-08002B2CF9AE}" pid="5" name="MSIP_Label_ed5ae3ea-d4ca-4929-ae30-00faddc499b2_Name">
    <vt:lpwstr>Public</vt:lpwstr>
  </property>
  <property fmtid="{D5CDD505-2E9C-101B-9397-08002B2CF9AE}" pid="6" name="MSIP_Label_ed5ae3ea-d4ca-4929-ae30-00faddc499b2_SiteId">
    <vt:lpwstr>f35a6974-607f-47d4-82d7-ff31d7dc53a5</vt:lpwstr>
  </property>
  <property fmtid="{D5CDD505-2E9C-101B-9397-08002B2CF9AE}" pid="7" name="MSIP_Label_ed5ae3ea-d4ca-4929-ae30-00faddc499b2_ActionId">
    <vt:lpwstr>994ba84c-693d-4268-9321-56af9977811a</vt:lpwstr>
  </property>
  <property fmtid="{D5CDD505-2E9C-101B-9397-08002B2CF9AE}" pid="8" name="MSIP_Label_ed5ae3ea-d4ca-4929-ae30-00faddc499b2_ContentBits">
    <vt:lpwstr>0</vt:lpwstr>
  </property>
  <property fmtid="{D5CDD505-2E9C-101B-9397-08002B2CF9AE}" pid="9" name="ContentTypeId">
    <vt:lpwstr>0x01010082FE5F6495F451448E29C264431DA2D7</vt:lpwstr>
  </property>
</Properties>
</file>